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B0BF52" w14:textId="6FA8F50F" w:rsidR="00B04AD2" w:rsidRDefault="00B04AD2" w:rsidP="00B04AD2">
      <w:pPr>
        <w:ind w:left="567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700BC64B" wp14:editId="0EC32682">
            <wp:extent cx="1559560" cy="1559560"/>
            <wp:effectExtent l="0" t="0" r="0" b="0"/>
            <wp:docPr id="1" name="Image 1" descr="POMXXX:Users:admin:Documents:ATELIERS:APACH_IDENTITE GRAPHIQUE:LOGO:TOUT FORMAT:AI:APACH_OUTLINE_NOIR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MXXX:Users:admin:Documents:ATELIERS:APACH_IDENTITE GRAPHIQUE:LOGO:TOUT FORMAT:AI:APACH_OUTLINE_NOIR.a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A9B0B" w14:textId="77777777" w:rsidR="00B04AD2" w:rsidRDefault="00B04AD2" w:rsidP="008A7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14:paraId="37793515" w14:textId="79A89C21" w:rsidR="008A79B1" w:rsidRPr="00297748" w:rsidRDefault="00B04AD2" w:rsidP="008A79B1">
      <w:pPr>
        <w:ind w:left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LES </w:t>
      </w:r>
      <w:r w:rsidR="008E26D9">
        <w:rPr>
          <w:rFonts w:asciiTheme="majorHAnsi" w:hAnsiTheme="majorHAnsi"/>
          <w:sz w:val="28"/>
          <w:szCs w:val="28"/>
        </w:rPr>
        <w:t>APACH a.s.b.l.</w:t>
      </w:r>
    </w:p>
    <w:p w14:paraId="09295300" w14:textId="77777777" w:rsidR="008A79B1" w:rsidRPr="00297748" w:rsidRDefault="008A79B1" w:rsidP="008A79B1">
      <w:pPr>
        <w:ind w:left="567"/>
        <w:jc w:val="both"/>
        <w:rPr>
          <w:rFonts w:asciiTheme="majorHAnsi" w:hAnsiTheme="majorHAnsi"/>
        </w:rPr>
      </w:pPr>
    </w:p>
    <w:p w14:paraId="6DD4255B" w14:textId="3E98CE28" w:rsidR="008E26D9" w:rsidRDefault="008E26D9" w:rsidP="008A79B1">
      <w:pPr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Les </w:t>
      </w:r>
      <w:r w:rsidR="00792F1D" w:rsidRPr="00297748">
        <w:rPr>
          <w:rFonts w:asciiTheme="majorHAnsi" w:hAnsiTheme="majorHAnsi"/>
        </w:rPr>
        <w:t>APAC</w:t>
      </w:r>
      <w:r w:rsidR="00C1113D" w:rsidRPr="00297748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 ou Ateliers</w:t>
      </w:r>
      <w:r w:rsidR="00884693">
        <w:rPr>
          <w:rFonts w:asciiTheme="majorHAnsi" w:hAnsiTheme="majorHAnsi"/>
        </w:rPr>
        <w:t xml:space="preserve"> de Productions Audiovisuelles C</w:t>
      </w:r>
      <w:r>
        <w:rPr>
          <w:rFonts w:asciiTheme="majorHAnsi" w:hAnsiTheme="majorHAnsi"/>
        </w:rPr>
        <w:t xml:space="preserve">oopératifs de la HELB sont l’outil de production </w:t>
      </w:r>
      <w:r w:rsidR="00FB56F1">
        <w:rPr>
          <w:rFonts w:asciiTheme="majorHAnsi" w:hAnsiTheme="majorHAnsi"/>
        </w:rPr>
        <w:t>dont s’est doté la section ciné pour asseoir ses objectifs pédagogiques</w:t>
      </w:r>
      <w:r>
        <w:rPr>
          <w:rFonts w:asciiTheme="majorHAnsi" w:hAnsiTheme="majorHAnsi"/>
        </w:rPr>
        <w:t>. Ce</w:t>
      </w:r>
      <w:r w:rsidR="00FB56F1">
        <w:rPr>
          <w:rFonts w:asciiTheme="majorHAnsi" w:hAnsiTheme="majorHAnsi"/>
        </w:rPr>
        <w:t xml:space="preserve">ux-ci en-effet supposent </w:t>
      </w:r>
      <w:r>
        <w:rPr>
          <w:rFonts w:asciiTheme="majorHAnsi" w:hAnsiTheme="majorHAnsi"/>
        </w:rPr>
        <w:t>:</w:t>
      </w:r>
    </w:p>
    <w:p w14:paraId="593215A0" w14:textId="77777777" w:rsidR="008E26D9" w:rsidRPr="00884693" w:rsidRDefault="008E26D9" w:rsidP="008A79B1">
      <w:pPr>
        <w:ind w:left="567"/>
        <w:jc w:val="both"/>
        <w:rPr>
          <w:rFonts w:asciiTheme="majorHAnsi" w:hAnsiTheme="majorHAnsi"/>
          <w:sz w:val="12"/>
          <w:szCs w:val="12"/>
        </w:rPr>
      </w:pPr>
    </w:p>
    <w:p w14:paraId="44C8DF56" w14:textId="5F935006" w:rsidR="008E26D9" w:rsidRPr="008B5DBB" w:rsidRDefault="008E26D9" w:rsidP="008B5DBB">
      <w:pPr>
        <w:pStyle w:val="Paragraphedeliste"/>
        <w:numPr>
          <w:ilvl w:val="0"/>
          <w:numId w:val="20"/>
        </w:numPr>
        <w:jc w:val="both"/>
        <w:rPr>
          <w:rFonts w:asciiTheme="majorHAnsi" w:hAnsiTheme="majorHAnsi"/>
          <w:color w:val="auto"/>
        </w:rPr>
      </w:pPr>
      <w:r w:rsidRPr="008B5DBB">
        <w:rPr>
          <w:rFonts w:asciiTheme="majorHAnsi" w:hAnsiTheme="majorHAnsi"/>
          <w:color w:val="auto"/>
        </w:rPr>
        <w:t>Une alternance entre cours théoriques et exercices pratiques</w:t>
      </w:r>
      <w:r w:rsidR="008B5DBB">
        <w:rPr>
          <w:rFonts w:asciiTheme="majorHAnsi" w:hAnsiTheme="majorHAnsi"/>
          <w:color w:val="auto"/>
        </w:rPr>
        <w:t>.</w:t>
      </w:r>
    </w:p>
    <w:p w14:paraId="6806987B" w14:textId="54DD086B" w:rsidR="008E26D9" w:rsidRPr="008B5DBB" w:rsidRDefault="008E26D9" w:rsidP="008B5DBB">
      <w:pPr>
        <w:pStyle w:val="Paragraphedeliste"/>
        <w:numPr>
          <w:ilvl w:val="0"/>
          <w:numId w:val="20"/>
        </w:numPr>
        <w:jc w:val="both"/>
        <w:rPr>
          <w:rFonts w:asciiTheme="majorHAnsi" w:hAnsiTheme="majorHAnsi"/>
          <w:color w:val="auto"/>
        </w:rPr>
      </w:pPr>
      <w:r w:rsidRPr="008B5DBB">
        <w:rPr>
          <w:rFonts w:asciiTheme="majorHAnsi" w:hAnsiTheme="majorHAnsi"/>
          <w:color w:val="auto"/>
        </w:rPr>
        <w:t>Une évolution</w:t>
      </w:r>
      <w:r w:rsidR="00884693">
        <w:rPr>
          <w:rFonts w:asciiTheme="majorHAnsi" w:hAnsiTheme="majorHAnsi"/>
          <w:color w:val="auto"/>
        </w:rPr>
        <w:t xml:space="preserve"> d</w:t>
      </w:r>
      <w:r w:rsidR="008B5DBB" w:rsidRPr="008B5DBB">
        <w:rPr>
          <w:rFonts w:asciiTheme="majorHAnsi" w:hAnsiTheme="majorHAnsi"/>
          <w:color w:val="auto"/>
        </w:rPr>
        <w:t>es exercices qui, reflets des productions professionnelles,  devi</w:t>
      </w:r>
      <w:r w:rsidR="008B5DBB">
        <w:rPr>
          <w:rFonts w:asciiTheme="majorHAnsi" w:hAnsiTheme="majorHAnsi"/>
          <w:color w:val="auto"/>
        </w:rPr>
        <w:t xml:space="preserve">ennent </w:t>
      </w:r>
      <w:r w:rsidR="00AA4D06">
        <w:rPr>
          <w:rFonts w:asciiTheme="majorHAnsi" w:hAnsiTheme="majorHAnsi"/>
          <w:color w:val="auto"/>
        </w:rPr>
        <w:t xml:space="preserve">au fur et à mesure de l’avancement des études </w:t>
      </w:r>
      <w:r w:rsidR="008B5DBB">
        <w:rPr>
          <w:rFonts w:asciiTheme="majorHAnsi" w:hAnsiTheme="majorHAnsi"/>
          <w:color w:val="auto"/>
        </w:rPr>
        <w:t>de plus en plus lourd</w:t>
      </w:r>
      <w:r w:rsidR="00884693">
        <w:rPr>
          <w:rFonts w:asciiTheme="majorHAnsi" w:hAnsiTheme="majorHAnsi"/>
          <w:color w:val="auto"/>
        </w:rPr>
        <w:t>s</w:t>
      </w:r>
      <w:r w:rsidR="008B5DBB">
        <w:rPr>
          <w:rFonts w:asciiTheme="majorHAnsi" w:hAnsiTheme="majorHAnsi"/>
          <w:color w:val="auto"/>
        </w:rPr>
        <w:t xml:space="preserve">, </w:t>
      </w:r>
      <w:r w:rsidR="008B5DBB" w:rsidRPr="008B5DBB">
        <w:rPr>
          <w:rFonts w:asciiTheme="majorHAnsi" w:hAnsiTheme="majorHAnsi"/>
          <w:color w:val="auto"/>
        </w:rPr>
        <w:t>complexe</w:t>
      </w:r>
      <w:r w:rsidR="00884693">
        <w:rPr>
          <w:rFonts w:asciiTheme="majorHAnsi" w:hAnsiTheme="majorHAnsi"/>
          <w:color w:val="auto"/>
        </w:rPr>
        <w:t>s</w:t>
      </w:r>
      <w:r w:rsidR="008B5DBB">
        <w:rPr>
          <w:rFonts w:asciiTheme="majorHAnsi" w:hAnsiTheme="majorHAnsi"/>
          <w:color w:val="auto"/>
        </w:rPr>
        <w:t xml:space="preserve"> et </w:t>
      </w:r>
      <w:r w:rsidR="00FB56F1">
        <w:rPr>
          <w:rFonts w:asciiTheme="majorHAnsi" w:hAnsiTheme="majorHAnsi"/>
          <w:color w:val="auto"/>
        </w:rPr>
        <w:t xml:space="preserve">partant plus </w:t>
      </w:r>
      <w:r w:rsidR="008B5DBB">
        <w:rPr>
          <w:rFonts w:asciiTheme="majorHAnsi" w:hAnsiTheme="majorHAnsi"/>
          <w:color w:val="auto"/>
        </w:rPr>
        <w:t>coûteux</w:t>
      </w:r>
      <w:r w:rsidR="00113D54">
        <w:rPr>
          <w:rStyle w:val="Marquenotebasdepage"/>
          <w:rFonts w:asciiTheme="majorHAnsi" w:hAnsiTheme="majorHAnsi"/>
          <w:color w:val="auto"/>
        </w:rPr>
        <w:footnoteReference w:id="1"/>
      </w:r>
      <w:r w:rsidR="008B5DBB">
        <w:rPr>
          <w:rFonts w:asciiTheme="majorHAnsi" w:hAnsiTheme="majorHAnsi"/>
          <w:color w:val="auto"/>
        </w:rPr>
        <w:t>.</w:t>
      </w:r>
    </w:p>
    <w:p w14:paraId="60149068" w14:textId="77777777" w:rsidR="008E26D9" w:rsidRPr="008E26D9" w:rsidRDefault="008E26D9" w:rsidP="008E26D9">
      <w:pPr>
        <w:pStyle w:val="Paragraphedeliste"/>
        <w:ind w:left="1287"/>
        <w:jc w:val="both"/>
        <w:rPr>
          <w:rFonts w:asciiTheme="majorHAnsi" w:hAnsiTheme="majorHAnsi"/>
        </w:rPr>
      </w:pPr>
    </w:p>
    <w:p w14:paraId="5B42C778" w14:textId="45A722BE" w:rsidR="008A79B1" w:rsidRPr="00297748" w:rsidRDefault="008A79B1" w:rsidP="008A79B1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  <w:sz w:val="28"/>
          <w:szCs w:val="28"/>
        </w:rPr>
      </w:pPr>
      <w:r w:rsidRPr="00297748">
        <w:rPr>
          <w:rFonts w:asciiTheme="majorHAnsi" w:hAnsiTheme="majorHAnsi" w:cs="Helvetica"/>
          <w:sz w:val="28"/>
          <w:szCs w:val="28"/>
        </w:rPr>
        <w:t xml:space="preserve">LE(S) RÔLE(S) DES </w:t>
      </w:r>
      <w:r w:rsidR="00792F1D" w:rsidRPr="00297748">
        <w:rPr>
          <w:rFonts w:asciiTheme="majorHAnsi" w:hAnsiTheme="majorHAnsi" w:cs="Helvetica"/>
          <w:sz w:val="28"/>
          <w:szCs w:val="28"/>
        </w:rPr>
        <w:t>APACH</w:t>
      </w:r>
    </w:p>
    <w:p w14:paraId="29605C6A" w14:textId="319750F6" w:rsidR="00AA4D06" w:rsidRDefault="008B5DBB" w:rsidP="00DC4E09">
      <w:pPr>
        <w:widowControl w:val="0"/>
        <w:autoSpaceDE w:val="0"/>
        <w:autoSpaceDN w:val="0"/>
        <w:adjustRightInd w:val="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>Le coût de</w:t>
      </w:r>
      <w:r w:rsidR="00884693">
        <w:rPr>
          <w:rFonts w:asciiTheme="majorHAnsi" w:hAnsiTheme="majorHAnsi" w:cs="Helvetica"/>
        </w:rPr>
        <w:t xml:space="preserve"> ces</w:t>
      </w:r>
      <w:r>
        <w:rPr>
          <w:rFonts w:asciiTheme="majorHAnsi" w:hAnsiTheme="majorHAnsi" w:cs="Helvetica"/>
        </w:rPr>
        <w:t xml:space="preserve"> exercices (décors, matériel de location, comédiens, assurances etc…) n’est pas</w:t>
      </w:r>
      <w:r w:rsidR="00FB56F1">
        <w:rPr>
          <w:rFonts w:asciiTheme="majorHAnsi" w:hAnsiTheme="majorHAnsi" w:cs="Helvetica"/>
        </w:rPr>
        <w:t>,</w:t>
      </w:r>
      <w:r>
        <w:rPr>
          <w:rFonts w:asciiTheme="majorHAnsi" w:hAnsiTheme="majorHAnsi" w:cs="Helvetica"/>
        </w:rPr>
        <w:t xml:space="preserve"> </w:t>
      </w:r>
      <w:r w:rsidR="00FB56F1">
        <w:rPr>
          <w:rFonts w:asciiTheme="majorHAnsi" w:hAnsiTheme="majorHAnsi" w:cs="Helvetica"/>
        </w:rPr>
        <w:t xml:space="preserve">dans le cadre de l’enseignement technique, </w:t>
      </w:r>
      <w:r>
        <w:rPr>
          <w:rFonts w:asciiTheme="majorHAnsi" w:hAnsiTheme="majorHAnsi" w:cs="Helvetica"/>
        </w:rPr>
        <w:t>pris en charge par l’école</w:t>
      </w:r>
      <w:r w:rsidR="00FB56F1">
        <w:rPr>
          <w:rFonts w:asciiTheme="majorHAnsi" w:hAnsiTheme="majorHAnsi" w:cs="Helvetica"/>
        </w:rPr>
        <w:t>.</w:t>
      </w:r>
    </w:p>
    <w:p w14:paraId="2900FE22" w14:textId="68713687" w:rsidR="00AA4D06" w:rsidRDefault="008B5DBB" w:rsidP="00DC4E09">
      <w:pPr>
        <w:widowControl w:val="0"/>
        <w:autoSpaceDE w:val="0"/>
        <w:autoSpaceDN w:val="0"/>
        <w:adjustRightInd w:val="0"/>
        <w:ind w:left="567"/>
        <w:jc w:val="both"/>
        <w:rPr>
          <w:rFonts w:asciiTheme="majorHAnsi" w:hAnsiTheme="majorHAnsi" w:cs="Helvetica"/>
        </w:rPr>
      </w:pPr>
      <w:r>
        <w:rPr>
          <w:rFonts w:ascii="Calibri" w:hAnsi="Calibri" w:cs="Helvetica"/>
        </w:rPr>
        <w:t xml:space="preserve">À </w:t>
      </w:r>
      <w:r>
        <w:rPr>
          <w:rFonts w:asciiTheme="majorHAnsi" w:hAnsiTheme="majorHAnsi" w:cs="Helvetica"/>
        </w:rPr>
        <w:t>l’instar des</w:t>
      </w:r>
      <w:r w:rsidR="00113D54">
        <w:rPr>
          <w:rFonts w:asciiTheme="majorHAnsi" w:hAnsiTheme="majorHAnsi" w:cs="Helvetica"/>
        </w:rPr>
        <w:t xml:space="preserve"> autres écoles de cinéma de la F</w:t>
      </w:r>
      <w:r>
        <w:rPr>
          <w:rFonts w:asciiTheme="majorHAnsi" w:hAnsiTheme="majorHAnsi" w:cs="Helvetica"/>
        </w:rPr>
        <w:t xml:space="preserve">édération Wallonie-Bruxelles, le corps professoral de la HELB a </w:t>
      </w:r>
      <w:r w:rsidR="00884693">
        <w:rPr>
          <w:rFonts w:asciiTheme="majorHAnsi" w:hAnsiTheme="majorHAnsi" w:cs="Helvetica"/>
        </w:rPr>
        <w:t xml:space="preserve">donc </w:t>
      </w:r>
      <w:r>
        <w:rPr>
          <w:rFonts w:asciiTheme="majorHAnsi" w:hAnsiTheme="majorHAnsi" w:cs="Helvetica"/>
        </w:rPr>
        <w:t xml:space="preserve">souhaité créer un structure de production </w:t>
      </w:r>
      <w:r w:rsidR="00FB56F1">
        <w:rPr>
          <w:rFonts w:asciiTheme="majorHAnsi" w:hAnsiTheme="majorHAnsi" w:cs="Helvetica"/>
        </w:rPr>
        <w:t>qui permet</w:t>
      </w:r>
      <w:r w:rsidR="00884693">
        <w:rPr>
          <w:rFonts w:asciiTheme="majorHAnsi" w:hAnsiTheme="majorHAnsi" w:cs="Helvetica"/>
        </w:rPr>
        <w:t xml:space="preserve"> l</w:t>
      </w:r>
      <w:r w:rsidR="00113D54">
        <w:rPr>
          <w:rFonts w:asciiTheme="majorHAnsi" w:hAnsiTheme="majorHAnsi" w:cs="Helvetica"/>
        </w:rPr>
        <w:t>a production d</w:t>
      </w:r>
      <w:r w:rsidR="00884693">
        <w:rPr>
          <w:rFonts w:asciiTheme="majorHAnsi" w:hAnsiTheme="majorHAnsi" w:cs="Helvetica"/>
        </w:rPr>
        <w:t>es exercices dans u</w:t>
      </w:r>
      <w:r w:rsidR="00AA4D06">
        <w:rPr>
          <w:rFonts w:asciiTheme="majorHAnsi" w:hAnsiTheme="majorHAnsi" w:cs="Helvetica"/>
        </w:rPr>
        <w:t>n cadre collectif et égalitaire (tous les étudiants paient la même chose pour les mêmes droits).</w:t>
      </w:r>
    </w:p>
    <w:p w14:paraId="2BEB3304" w14:textId="2622374B" w:rsidR="008A79B1" w:rsidRPr="00297748" w:rsidRDefault="00884693" w:rsidP="00DC4E09">
      <w:pPr>
        <w:widowControl w:val="0"/>
        <w:autoSpaceDE w:val="0"/>
        <w:autoSpaceDN w:val="0"/>
        <w:adjustRightInd w:val="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 xml:space="preserve"> Les APACH </w:t>
      </w:r>
      <w:r w:rsidR="008A79B1" w:rsidRPr="00297748">
        <w:rPr>
          <w:rFonts w:asciiTheme="majorHAnsi" w:hAnsiTheme="majorHAnsi" w:cs="Helvetica"/>
        </w:rPr>
        <w:t>se distinguent</w:t>
      </w:r>
      <w:r>
        <w:rPr>
          <w:rFonts w:asciiTheme="majorHAnsi" w:hAnsiTheme="majorHAnsi" w:cs="Helvetica"/>
        </w:rPr>
        <w:t xml:space="preserve"> ainsi</w:t>
      </w:r>
      <w:r w:rsidR="008A79B1" w:rsidRPr="00297748">
        <w:rPr>
          <w:rFonts w:asciiTheme="majorHAnsi" w:hAnsiTheme="majorHAnsi" w:cs="Helvetica"/>
        </w:rPr>
        <w:t xml:space="preserve"> par différents </w:t>
      </w:r>
      <w:r w:rsidR="008A79B1" w:rsidRPr="00297748">
        <w:rPr>
          <w:rFonts w:asciiTheme="majorHAnsi" w:hAnsiTheme="majorHAnsi" w:cs="Helvetica"/>
          <w:i/>
        </w:rPr>
        <w:t>services</w:t>
      </w:r>
      <w:r w:rsidR="008A79B1" w:rsidRPr="00297748">
        <w:rPr>
          <w:rFonts w:asciiTheme="majorHAnsi" w:hAnsiTheme="majorHAnsi" w:cs="Helvetica"/>
        </w:rPr>
        <w:t xml:space="preserve"> qui gravitent autour de quatre pôles : la production, la gestion, la communication et le financement.</w:t>
      </w:r>
    </w:p>
    <w:p w14:paraId="7910F3EC" w14:textId="77777777" w:rsidR="008A79B1" w:rsidRPr="00297748" w:rsidRDefault="008A79B1" w:rsidP="008A79B1">
      <w:pPr>
        <w:widowControl w:val="0"/>
        <w:autoSpaceDE w:val="0"/>
        <w:autoSpaceDN w:val="0"/>
        <w:adjustRightInd w:val="0"/>
        <w:ind w:left="567"/>
        <w:jc w:val="both"/>
        <w:rPr>
          <w:rFonts w:asciiTheme="majorHAnsi" w:hAnsiTheme="majorHAnsi" w:cs="Helvetica"/>
        </w:rPr>
      </w:pPr>
    </w:p>
    <w:p w14:paraId="1A6A8BEA" w14:textId="4905F23A" w:rsidR="008A79B1" w:rsidRPr="00297748" w:rsidRDefault="008A79B1" w:rsidP="008A79B1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  <w:u w:val="single"/>
        </w:rPr>
      </w:pPr>
      <w:r w:rsidRPr="00297748">
        <w:rPr>
          <w:rFonts w:asciiTheme="majorHAnsi" w:hAnsiTheme="majorHAnsi" w:cs="Helvetica"/>
          <w:u w:val="single"/>
        </w:rPr>
        <w:t xml:space="preserve">A. </w:t>
      </w:r>
      <w:r w:rsidR="00503643" w:rsidRPr="00297748">
        <w:rPr>
          <w:rFonts w:asciiTheme="majorHAnsi" w:hAnsiTheme="majorHAnsi" w:cs="Helvetica"/>
          <w:u w:val="single"/>
        </w:rPr>
        <w:t>P</w:t>
      </w:r>
      <w:r w:rsidRPr="00297748">
        <w:rPr>
          <w:rFonts w:asciiTheme="majorHAnsi" w:hAnsiTheme="majorHAnsi" w:cs="Helvetica"/>
          <w:u w:val="single"/>
        </w:rPr>
        <w:t>roduction</w:t>
      </w:r>
      <w:r w:rsidR="00503643" w:rsidRPr="00297748">
        <w:rPr>
          <w:rFonts w:asciiTheme="majorHAnsi" w:hAnsiTheme="majorHAnsi" w:cs="Helvetica"/>
          <w:u w:val="single"/>
        </w:rPr>
        <w:t> : logistique, budget, assurances.</w:t>
      </w:r>
    </w:p>
    <w:p w14:paraId="04864822" w14:textId="77777777" w:rsidR="008A79B1" w:rsidRPr="00FB56F1" w:rsidRDefault="008A79B1" w:rsidP="008A79B1">
      <w:pPr>
        <w:widowControl w:val="0"/>
        <w:autoSpaceDE w:val="0"/>
        <w:autoSpaceDN w:val="0"/>
        <w:adjustRightInd w:val="0"/>
        <w:ind w:left="567"/>
        <w:jc w:val="both"/>
        <w:rPr>
          <w:rFonts w:asciiTheme="majorHAnsi" w:hAnsiTheme="majorHAnsi" w:cs="Helvetica"/>
          <w:sz w:val="12"/>
          <w:szCs w:val="12"/>
        </w:rPr>
      </w:pPr>
    </w:p>
    <w:p w14:paraId="421FA5E1" w14:textId="77777777" w:rsidR="0086309C" w:rsidRPr="00297748" w:rsidRDefault="008A79B1" w:rsidP="00113D54">
      <w:pPr>
        <w:pStyle w:val="Paragraphedeliste"/>
        <w:widowControl w:val="0"/>
        <w:numPr>
          <w:ilvl w:val="0"/>
          <w:numId w:val="24"/>
        </w:numPr>
        <w:autoSpaceDE w:val="0"/>
        <w:autoSpaceDN w:val="0"/>
        <w:adjustRightInd w:val="0"/>
        <w:spacing w:after="100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Organisation budgétaire, contrôle financier de la gestion des tournages de fin d’études et comptabilité de la production</w:t>
      </w:r>
      <w:r w:rsidR="0086309C" w:rsidRPr="00297748">
        <w:rPr>
          <w:rFonts w:asciiTheme="majorHAnsi" w:hAnsiTheme="majorHAnsi" w:cs="Helvetica"/>
          <w:color w:val="auto"/>
        </w:rPr>
        <w:t>.</w:t>
      </w:r>
    </w:p>
    <w:p w14:paraId="49C5E05D" w14:textId="77777777" w:rsidR="0086309C" w:rsidRPr="00113D54" w:rsidRDefault="0086309C" w:rsidP="0086309C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1902EB57" w14:textId="77777777" w:rsidR="00FB6FC1" w:rsidRDefault="008A79B1" w:rsidP="0086309C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Chaque production fait l’objet d’un budget précis</w:t>
      </w:r>
      <w:r w:rsidR="00FB56F1">
        <w:rPr>
          <w:rFonts w:asciiTheme="majorHAnsi" w:hAnsiTheme="majorHAnsi" w:cs="Helvetica"/>
          <w:color w:val="auto"/>
        </w:rPr>
        <w:t>. La</w:t>
      </w:r>
      <w:r w:rsidRPr="00297748">
        <w:rPr>
          <w:rFonts w:asciiTheme="majorHAnsi" w:hAnsiTheme="majorHAnsi" w:cs="Helvetica"/>
          <w:color w:val="auto"/>
        </w:rPr>
        <w:t xml:space="preserve"> vérification de celui-ci</w:t>
      </w:r>
      <w:r w:rsidR="00FB6FC1">
        <w:rPr>
          <w:rFonts w:asciiTheme="majorHAnsi" w:hAnsiTheme="majorHAnsi" w:cs="Helvetica"/>
          <w:color w:val="auto"/>
        </w:rPr>
        <w:t xml:space="preserve"> fait, dès la </w:t>
      </w:r>
      <w:r w:rsidR="00FB56F1">
        <w:rPr>
          <w:rFonts w:asciiTheme="majorHAnsi" w:hAnsiTheme="majorHAnsi" w:cs="Helvetica"/>
          <w:color w:val="auto"/>
        </w:rPr>
        <w:t>deuxième année</w:t>
      </w:r>
      <w:r w:rsidR="00FB6FC1">
        <w:rPr>
          <w:rFonts w:asciiTheme="majorHAnsi" w:hAnsiTheme="majorHAnsi" w:cs="Helvetica"/>
          <w:color w:val="auto"/>
        </w:rPr>
        <w:t xml:space="preserve"> l’objet </w:t>
      </w:r>
      <w:r w:rsidRPr="00297748">
        <w:rPr>
          <w:rFonts w:asciiTheme="majorHAnsi" w:hAnsiTheme="majorHAnsi" w:cs="Helvetica"/>
          <w:color w:val="auto"/>
        </w:rPr>
        <w:t xml:space="preserve">d’un </w:t>
      </w:r>
      <w:r w:rsidR="00FB6FC1">
        <w:rPr>
          <w:rFonts w:asciiTheme="majorHAnsi" w:hAnsiTheme="majorHAnsi" w:cs="Helvetica"/>
          <w:color w:val="auto"/>
        </w:rPr>
        <w:t xml:space="preserve">passage </w:t>
      </w:r>
      <w:r w:rsidRPr="00297748">
        <w:rPr>
          <w:rFonts w:asciiTheme="majorHAnsi" w:hAnsiTheme="majorHAnsi" w:cs="Helvetica"/>
          <w:color w:val="auto"/>
        </w:rPr>
        <w:t>agrément préalable aux tournages</w:t>
      </w:r>
      <w:r w:rsidR="00FB6FC1">
        <w:rPr>
          <w:rFonts w:asciiTheme="majorHAnsi" w:hAnsiTheme="majorHAnsi" w:cs="Helvetica"/>
          <w:color w:val="auto"/>
        </w:rPr>
        <w:t>.</w:t>
      </w:r>
      <w:r w:rsidRPr="00297748">
        <w:rPr>
          <w:rFonts w:asciiTheme="majorHAnsi" w:hAnsiTheme="majorHAnsi" w:cs="Helvetica"/>
          <w:color w:val="auto"/>
        </w:rPr>
        <w:t xml:space="preserve"> </w:t>
      </w:r>
    </w:p>
    <w:p w14:paraId="59653D88" w14:textId="20960956" w:rsidR="0086309C" w:rsidRPr="00FB6FC1" w:rsidRDefault="00FB6FC1" w:rsidP="00FB6FC1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Ce</w:t>
      </w:r>
      <w:r>
        <w:rPr>
          <w:rFonts w:asciiTheme="majorHAnsi" w:hAnsiTheme="majorHAnsi" w:cs="Helvetica"/>
          <w:color w:val="auto"/>
        </w:rPr>
        <w:t>tte procédure</w:t>
      </w:r>
      <w:r w:rsidRPr="00297748">
        <w:rPr>
          <w:rFonts w:asciiTheme="majorHAnsi" w:hAnsiTheme="majorHAnsi" w:cs="Helvetica"/>
          <w:color w:val="auto"/>
        </w:rPr>
        <w:t xml:space="preserve"> calqué</w:t>
      </w:r>
      <w:r>
        <w:rPr>
          <w:rFonts w:asciiTheme="majorHAnsi" w:hAnsiTheme="majorHAnsi" w:cs="Helvetica"/>
          <w:color w:val="auto"/>
        </w:rPr>
        <w:t>e</w:t>
      </w:r>
      <w:r w:rsidRPr="00297748">
        <w:rPr>
          <w:rFonts w:asciiTheme="majorHAnsi" w:hAnsiTheme="majorHAnsi" w:cs="Helvetica"/>
          <w:color w:val="auto"/>
        </w:rPr>
        <w:t xml:space="preserve"> sur les usage</w:t>
      </w:r>
      <w:r>
        <w:rPr>
          <w:rFonts w:asciiTheme="majorHAnsi" w:hAnsiTheme="majorHAnsi" w:cs="Helvetica"/>
          <w:color w:val="auto"/>
        </w:rPr>
        <w:t>s du</w:t>
      </w:r>
      <w:r w:rsidRPr="00297748">
        <w:rPr>
          <w:rFonts w:asciiTheme="majorHAnsi" w:hAnsiTheme="majorHAnsi" w:cs="Helvetica"/>
          <w:color w:val="auto"/>
        </w:rPr>
        <w:t xml:space="preserve"> Centre du Cinéma et de l’Audiovisuel de la Fédération Wallonie-Bruxelles permet un contrôle </w:t>
      </w:r>
      <w:r>
        <w:rPr>
          <w:rFonts w:asciiTheme="majorHAnsi" w:hAnsiTheme="majorHAnsi" w:cs="Helvetica"/>
          <w:color w:val="auto"/>
        </w:rPr>
        <w:t xml:space="preserve">rigoureux </w:t>
      </w:r>
      <w:r w:rsidRPr="00297748">
        <w:rPr>
          <w:rFonts w:asciiTheme="majorHAnsi" w:hAnsiTheme="majorHAnsi" w:cs="Helvetica"/>
          <w:color w:val="auto"/>
        </w:rPr>
        <w:t xml:space="preserve">des coûts de fabrication et limite les risques de dépassements. </w:t>
      </w:r>
      <w:r>
        <w:rPr>
          <w:rFonts w:asciiTheme="majorHAnsi" w:hAnsiTheme="majorHAnsi" w:cs="Helvetica"/>
          <w:color w:val="auto"/>
        </w:rPr>
        <w:t xml:space="preserve">Elle </w:t>
      </w:r>
      <w:r w:rsidR="008A79B1" w:rsidRPr="00FB6FC1">
        <w:rPr>
          <w:rFonts w:asciiTheme="majorHAnsi" w:hAnsiTheme="majorHAnsi" w:cs="Helvetica"/>
          <w:color w:val="auto"/>
        </w:rPr>
        <w:t xml:space="preserve">permet </w:t>
      </w:r>
      <w:r w:rsidR="00EC3B50" w:rsidRPr="00FB6FC1">
        <w:rPr>
          <w:rFonts w:asciiTheme="majorHAnsi" w:hAnsiTheme="majorHAnsi" w:cs="Helvetica"/>
          <w:color w:val="auto"/>
        </w:rPr>
        <w:t>aux</w:t>
      </w:r>
      <w:r w:rsidR="008A79B1" w:rsidRPr="00FB6FC1">
        <w:rPr>
          <w:rFonts w:asciiTheme="majorHAnsi" w:hAnsiTheme="majorHAnsi" w:cs="Helvetica"/>
          <w:color w:val="auto"/>
        </w:rPr>
        <w:t xml:space="preserve"> étudiant</w:t>
      </w:r>
      <w:r w:rsidR="00EC3B50" w:rsidRPr="00FB6FC1">
        <w:rPr>
          <w:rFonts w:asciiTheme="majorHAnsi" w:hAnsiTheme="majorHAnsi" w:cs="Helvetica"/>
          <w:color w:val="auto"/>
        </w:rPr>
        <w:t>s</w:t>
      </w:r>
      <w:r w:rsidR="008A79B1" w:rsidRPr="00FB6FC1">
        <w:rPr>
          <w:rFonts w:asciiTheme="majorHAnsi" w:hAnsiTheme="majorHAnsi" w:cs="Helvetica"/>
          <w:color w:val="auto"/>
        </w:rPr>
        <w:t xml:space="preserve"> impliqué</w:t>
      </w:r>
      <w:r w:rsidR="00EC3B50" w:rsidRPr="00FB6FC1">
        <w:rPr>
          <w:rFonts w:asciiTheme="majorHAnsi" w:hAnsiTheme="majorHAnsi" w:cs="Helvetica"/>
          <w:color w:val="auto"/>
        </w:rPr>
        <w:t>s</w:t>
      </w:r>
      <w:r w:rsidR="008A79B1" w:rsidRPr="00FB6FC1">
        <w:rPr>
          <w:rFonts w:asciiTheme="majorHAnsi" w:hAnsiTheme="majorHAnsi" w:cs="Helvetica"/>
          <w:color w:val="auto"/>
        </w:rPr>
        <w:t xml:space="preserve"> de connaître les composantes artistiques, techniques et financières du projet sur lequel il s’engage et qu’il</w:t>
      </w:r>
      <w:r w:rsidR="00113D54" w:rsidRPr="00FB6FC1">
        <w:rPr>
          <w:rFonts w:asciiTheme="majorHAnsi" w:hAnsiTheme="majorHAnsi" w:cs="Helvetica"/>
          <w:color w:val="auto"/>
        </w:rPr>
        <w:t>s</w:t>
      </w:r>
      <w:r w:rsidR="008A79B1" w:rsidRPr="00FB6FC1">
        <w:rPr>
          <w:rFonts w:asciiTheme="majorHAnsi" w:hAnsiTheme="majorHAnsi" w:cs="Helvetica"/>
          <w:color w:val="auto"/>
        </w:rPr>
        <w:t xml:space="preserve"> finance</w:t>
      </w:r>
      <w:r w:rsidR="00113D54" w:rsidRPr="00FB6FC1">
        <w:rPr>
          <w:rFonts w:asciiTheme="majorHAnsi" w:hAnsiTheme="majorHAnsi" w:cs="Helvetica"/>
          <w:color w:val="auto"/>
        </w:rPr>
        <w:t>nt</w:t>
      </w:r>
      <w:r w:rsidR="008A79B1" w:rsidRPr="00FB6FC1">
        <w:rPr>
          <w:rFonts w:asciiTheme="majorHAnsi" w:hAnsiTheme="majorHAnsi" w:cs="Helvetica"/>
          <w:color w:val="auto"/>
        </w:rPr>
        <w:t xml:space="preserve">. </w:t>
      </w:r>
    </w:p>
    <w:p w14:paraId="7D492B9C" w14:textId="77777777" w:rsidR="008A79B1" w:rsidRPr="00FB56F1" w:rsidRDefault="008A79B1" w:rsidP="0086309C">
      <w:pPr>
        <w:widowControl w:val="0"/>
        <w:autoSpaceDE w:val="0"/>
        <w:autoSpaceDN w:val="0"/>
        <w:adjustRightInd w:val="0"/>
        <w:ind w:left="1134" w:hanging="283"/>
        <w:jc w:val="both"/>
        <w:rPr>
          <w:rFonts w:asciiTheme="majorHAnsi" w:hAnsiTheme="majorHAnsi" w:cs="Helvetica"/>
          <w:sz w:val="12"/>
          <w:szCs w:val="12"/>
        </w:rPr>
      </w:pPr>
    </w:p>
    <w:p w14:paraId="37FF8140" w14:textId="77777777" w:rsidR="0086309C" w:rsidRPr="00297748" w:rsidRDefault="008A79B1" w:rsidP="00FB56F1">
      <w:pPr>
        <w:pStyle w:val="Paragraphedeliste"/>
        <w:widowControl w:val="0"/>
        <w:numPr>
          <w:ilvl w:val="0"/>
          <w:numId w:val="26"/>
        </w:numPr>
        <w:autoSpaceDE w:val="0"/>
        <w:autoSpaceDN w:val="0"/>
        <w:adjustRightInd w:val="0"/>
        <w:spacing w:after="100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Prise d’assurances</w:t>
      </w:r>
      <w:r w:rsidR="0086309C" w:rsidRPr="00297748">
        <w:rPr>
          <w:rFonts w:asciiTheme="majorHAnsi" w:hAnsiTheme="majorHAnsi" w:cs="Helvetica"/>
          <w:color w:val="auto"/>
        </w:rPr>
        <w:t>.</w:t>
      </w:r>
    </w:p>
    <w:p w14:paraId="1FE7D941" w14:textId="77777777" w:rsidR="0086309C" w:rsidRPr="00FB6FC1" w:rsidRDefault="0086309C" w:rsidP="0086309C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0FF6DDA1" w14:textId="56FCADB1" w:rsidR="008A79B1" w:rsidRDefault="008A79B1" w:rsidP="0086309C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 xml:space="preserve">Les </w:t>
      </w:r>
      <w:r w:rsidR="00BD293C" w:rsidRPr="00297748">
        <w:rPr>
          <w:rFonts w:asciiTheme="majorHAnsi" w:hAnsiTheme="majorHAnsi" w:cs="Helvetica"/>
          <w:color w:val="auto"/>
        </w:rPr>
        <w:t>A</w:t>
      </w:r>
      <w:r w:rsidRPr="00297748">
        <w:rPr>
          <w:rFonts w:asciiTheme="majorHAnsi" w:hAnsiTheme="majorHAnsi" w:cs="Helvetica"/>
          <w:color w:val="auto"/>
        </w:rPr>
        <w:t xml:space="preserve">teliers </w:t>
      </w:r>
      <w:r w:rsidR="0071209C" w:rsidRPr="00297748">
        <w:rPr>
          <w:rFonts w:asciiTheme="majorHAnsi" w:hAnsiTheme="majorHAnsi" w:cs="Helvetica"/>
          <w:color w:val="auto"/>
        </w:rPr>
        <w:t>souscrivent</w:t>
      </w:r>
      <w:r w:rsidRPr="00297748">
        <w:rPr>
          <w:rFonts w:asciiTheme="majorHAnsi" w:hAnsiTheme="majorHAnsi" w:cs="Helvetica"/>
          <w:color w:val="auto"/>
        </w:rPr>
        <w:t xml:space="preserve"> une assurance spécifique accident de travail et </w:t>
      </w:r>
      <w:r w:rsidRPr="00297748">
        <w:rPr>
          <w:rFonts w:asciiTheme="majorHAnsi" w:hAnsiTheme="majorHAnsi" w:cs="Helvetica"/>
          <w:color w:val="auto"/>
        </w:rPr>
        <w:lastRenderedPageBreak/>
        <w:t>responsabilité civile pour les comédiens, les figurants, les collaborateurs salariés ou bénévoles qui prestent sur les tournages. Ils gèrent aussi les polices d’assurances incendie pour les décors.</w:t>
      </w:r>
    </w:p>
    <w:p w14:paraId="36A03F36" w14:textId="77777777" w:rsidR="00376023" w:rsidRPr="00FB6FC1" w:rsidRDefault="00376023" w:rsidP="0086309C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6F1CF116" w14:textId="77777777" w:rsidR="0086309C" w:rsidRPr="00297748" w:rsidRDefault="008A79B1" w:rsidP="00FB56F1">
      <w:pPr>
        <w:pStyle w:val="Paragraphedeliste"/>
        <w:widowControl w:val="0"/>
        <w:numPr>
          <w:ilvl w:val="0"/>
          <w:numId w:val="27"/>
        </w:numPr>
        <w:autoSpaceDE w:val="0"/>
        <w:autoSpaceDN w:val="0"/>
        <w:adjustRightInd w:val="0"/>
        <w:spacing w:after="100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Mise à disposition de locaux de production, de matériel de bureau, de régie</w:t>
      </w:r>
      <w:r w:rsidR="0086309C" w:rsidRPr="00297748">
        <w:rPr>
          <w:rFonts w:asciiTheme="majorHAnsi" w:hAnsiTheme="majorHAnsi" w:cs="Helvetica"/>
          <w:color w:val="auto"/>
        </w:rPr>
        <w:t>.</w:t>
      </w:r>
    </w:p>
    <w:p w14:paraId="43BABE42" w14:textId="77777777" w:rsidR="0086309C" w:rsidRPr="00FB6FC1" w:rsidRDefault="0086309C" w:rsidP="0086309C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1BEDA24C" w14:textId="665DBC88" w:rsidR="008A79B1" w:rsidRPr="00297748" w:rsidRDefault="008A79B1" w:rsidP="0086309C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 xml:space="preserve">Les </w:t>
      </w:r>
      <w:r w:rsidR="00792F1D" w:rsidRPr="00297748">
        <w:rPr>
          <w:rFonts w:asciiTheme="majorHAnsi" w:hAnsiTheme="majorHAnsi" w:cs="Helvetica"/>
          <w:color w:val="auto"/>
        </w:rPr>
        <w:t>APACH</w:t>
      </w:r>
      <w:r w:rsidRPr="00297748">
        <w:rPr>
          <w:rFonts w:asciiTheme="majorHAnsi" w:hAnsiTheme="majorHAnsi" w:cs="Helvetica"/>
          <w:color w:val="auto"/>
        </w:rPr>
        <w:t xml:space="preserve"> mettent à la disposition des étudiants, des bureaux et des salles de réunions équipés de connexions internet, de photocopieuses, d’un fax, de téléphones, de matériel de bureau et de régie. Ces infrastructures indispensables à la productio</w:t>
      </w:r>
      <w:r w:rsidR="00BD293C" w:rsidRPr="00297748">
        <w:rPr>
          <w:rFonts w:asciiTheme="majorHAnsi" w:hAnsiTheme="majorHAnsi" w:cs="Helvetica"/>
          <w:color w:val="auto"/>
        </w:rPr>
        <w:t xml:space="preserve">n d’un film </w:t>
      </w:r>
      <w:r w:rsidR="0086309C" w:rsidRPr="00297748">
        <w:rPr>
          <w:rFonts w:asciiTheme="majorHAnsi" w:hAnsiTheme="majorHAnsi" w:cs="Helvetica"/>
          <w:color w:val="auto"/>
        </w:rPr>
        <w:t>restent</w:t>
      </w:r>
      <w:r w:rsidR="00FB6FC1">
        <w:rPr>
          <w:rFonts w:asciiTheme="majorHAnsi" w:hAnsiTheme="majorHAnsi" w:cs="Helvetica"/>
          <w:color w:val="auto"/>
        </w:rPr>
        <w:t>,</w:t>
      </w:r>
      <w:r w:rsidR="0086309C" w:rsidRPr="00297748">
        <w:rPr>
          <w:rFonts w:asciiTheme="majorHAnsi" w:hAnsiTheme="majorHAnsi" w:cs="Helvetica"/>
          <w:color w:val="auto"/>
        </w:rPr>
        <w:t xml:space="preserve"> </w:t>
      </w:r>
      <w:r w:rsidR="00376023">
        <w:rPr>
          <w:rFonts w:asciiTheme="majorHAnsi" w:hAnsiTheme="majorHAnsi" w:cs="Helvetica"/>
          <w:color w:val="auto"/>
        </w:rPr>
        <w:t>si nécessaire</w:t>
      </w:r>
      <w:r w:rsidR="00FB6FC1">
        <w:rPr>
          <w:rFonts w:asciiTheme="majorHAnsi" w:hAnsiTheme="majorHAnsi" w:cs="Helvetica"/>
          <w:color w:val="auto"/>
        </w:rPr>
        <w:t>,</w:t>
      </w:r>
      <w:r w:rsidR="00376023">
        <w:rPr>
          <w:rFonts w:asciiTheme="majorHAnsi" w:hAnsiTheme="majorHAnsi" w:cs="Helvetica"/>
          <w:color w:val="auto"/>
        </w:rPr>
        <w:t xml:space="preserve"> </w:t>
      </w:r>
      <w:r w:rsidRPr="00297748">
        <w:rPr>
          <w:rFonts w:asciiTheme="majorHAnsi" w:hAnsiTheme="majorHAnsi" w:cs="Helvetica"/>
          <w:color w:val="auto"/>
        </w:rPr>
        <w:t>accessibles aux étudiants e</w:t>
      </w:r>
      <w:r w:rsidR="0086309C" w:rsidRPr="00297748">
        <w:rPr>
          <w:rFonts w:asciiTheme="majorHAnsi" w:hAnsiTheme="majorHAnsi" w:cs="Helvetica"/>
          <w:color w:val="auto"/>
        </w:rPr>
        <w:t>n dehors des horaires scolaires (we, congés, nuits).</w:t>
      </w:r>
    </w:p>
    <w:p w14:paraId="06780612" w14:textId="77777777" w:rsidR="008A79B1" w:rsidRPr="00FB6FC1" w:rsidRDefault="008A79B1" w:rsidP="0086309C">
      <w:pPr>
        <w:widowControl w:val="0"/>
        <w:autoSpaceDE w:val="0"/>
        <w:autoSpaceDN w:val="0"/>
        <w:adjustRightInd w:val="0"/>
        <w:ind w:left="1134" w:hanging="283"/>
        <w:jc w:val="both"/>
        <w:rPr>
          <w:rFonts w:asciiTheme="majorHAnsi" w:hAnsiTheme="majorHAnsi" w:cs="Helvetica"/>
          <w:sz w:val="12"/>
          <w:szCs w:val="12"/>
        </w:rPr>
      </w:pPr>
    </w:p>
    <w:p w14:paraId="0E8C499F" w14:textId="77777777" w:rsidR="0086309C" w:rsidRPr="00297748" w:rsidRDefault="008A79B1" w:rsidP="00FB56F1">
      <w:pPr>
        <w:pStyle w:val="Paragraphedeliste"/>
        <w:widowControl w:val="0"/>
        <w:numPr>
          <w:ilvl w:val="0"/>
          <w:numId w:val="28"/>
        </w:numPr>
        <w:autoSpaceDE w:val="0"/>
        <w:autoSpaceDN w:val="0"/>
        <w:adjustRightInd w:val="0"/>
        <w:spacing w:after="100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Stockage d’éléments et de matériels de décors</w:t>
      </w:r>
      <w:r w:rsidR="0086309C" w:rsidRPr="00297748">
        <w:rPr>
          <w:rFonts w:asciiTheme="majorHAnsi" w:hAnsiTheme="majorHAnsi" w:cs="Helvetica"/>
          <w:color w:val="auto"/>
        </w:rPr>
        <w:t>.</w:t>
      </w:r>
    </w:p>
    <w:p w14:paraId="34E5E55F" w14:textId="77777777" w:rsidR="00555F58" w:rsidRPr="00FB6FC1" w:rsidRDefault="00555F58" w:rsidP="00555F58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0377D9CF" w14:textId="44B600EB" w:rsidR="008A79B1" w:rsidRDefault="008A79B1" w:rsidP="0086309C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 xml:space="preserve">Les </w:t>
      </w:r>
      <w:r w:rsidR="00792F1D" w:rsidRPr="00297748">
        <w:rPr>
          <w:rFonts w:asciiTheme="majorHAnsi" w:hAnsiTheme="majorHAnsi" w:cs="Helvetica"/>
          <w:color w:val="auto"/>
        </w:rPr>
        <w:t>APACH</w:t>
      </w:r>
      <w:r w:rsidRPr="00297748">
        <w:rPr>
          <w:rFonts w:asciiTheme="majorHAnsi" w:hAnsiTheme="majorHAnsi" w:cs="Helvetica"/>
          <w:color w:val="auto"/>
        </w:rPr>
        <w:t xml:space="preserve"> disposent d’une réserve de mobilier et d’accessoires qu’ils mettent à la disposition des étudiants. Ce service permet d’amortir les coûts de construction ou d’achat sur une période pouvant dépasser l’année scolaire</w:t>
      </w:r>
      <w:r w:rsidR="00472A7C">
        <w:rPr>
          <w:rFonts w:asciiTheme="majorHAnsi" w:hAnsiTheme="majorHAnsi" w:cs="Helvetica"/>
          <w:color w:val="auto"/>
        </w:rPr>
        <w:t>.</w:t>
      </w:r>
      <w:r w:rsidRPr="00297748">
        <w:rPr>
          <w:rFonts w:asciiTheme="majorHAnsi" w:hAnsiTheme="majorHAnsi" w:cs="Helvetica"/>
          <w:color w:val="auto"/>
        </w:rPr>
        <w:t xml:space="preserve"> C’est le cas pour toutes les infrast</w:t>
      </w:r>
      <w:r w:rsidR="0086309C" w:rsidRPr="00297748">
        <w:rPr>
          <w:rFonts w:asciiTheme="majorHAnsi" w:hAnsiTheme="majorHAnsi" w:cs="Helvetica"/>
          <w:color w:val="auto"/>
        </w:rPr>
        <w:t xml:space="preserve">ructures lourdes du studio film </w:t>
      </w:r>
      <w:r w:rsidR="00FB6FC1">
        <w:rPr>
          <w:rFonts w:asciiTheme="majorHAnsi" w:hAnsiTheme="majorHAnsi" w:cs="Helvetica"/>
          <w:color w:val="auto"/>
        </w:rPr>
        <w:t xml:space="preserve">(exercices Maupassant ) </w:t>
      </w:r>
      <w:r w:rsidR="0086309C" w:rsidRPr="00297748">
        <w:rPr>
          <w:rFonts w:asciiTheme="majorHAnsi" w:hAnsiTheme="majorHAnsi" w:cs="Helvetica"/>
          <w:color w:val="auto"/>
        </w:rPr>
        <w:t>et T.V.</w:t>
      </w:r>
      <w:r w:rsidRPr="00297748">
        <w:rPr>
          <w:rFonts w:asciiTheme="majorHAnsi" w:hAnsiTheme="majorHAnsi" w:cs="Helvetica"/>
          <w:color w:val="auto"/>
        </w:rPr>
        <w:t xml:space="preserve"> </w:t>
      </w:r>
      <w:r w:rsidR="00FB6FC1">
        <w:rPr>
          <w:rFonts w:asciiTheme="majorHAnsi" w:hAnsiTheme="majorHAnsi" w:cs="Helvetica"/>
          <w:color w:val="auto"/>
        </w:rPr>
        <w:t xml:space="preserve">(exercices news). </w:t>
      </w:r>
      <w:r w:rsidRPr="00297748">
        <w:rPr>
          <w:rFonts w:asciiTheme="majorHAnsi" w:hAnsiTheme="majorHAnsi" w:cs="Helvetica"/>
          <w:color w:val="auto"/>
        </w:rPr>
        <w:t>Le bénéfice pour l’étudiant est évident.</w:t>
      </w:r>
    </w:p>
    <w:p w14:paraId="459671EE" w14:textId="77777777" w:rsidR="00FB56F1" w:rsidRPr="00FB6FC1" w:rsidRDefault="00FB56F1" w:rsidP="0086309C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338E40A1" w14:textId="77777777" w:rsidR="00FB56F1" w:rsidRPr="00297748" w:rsidRDefault="00FB56F1" w:rsidP="00FB56F1">
      <w:pPr>
        <w:pStyle w:val="Paragraphedeliste"/>
        <w:widowControl w:val="0"/>
        <w:numPr>
          <w:ilvl w:val="0"/>
          <w:numId w:val="22"/>
        </w:numPr>
        <w:autoSpaceDE w:val="0"/>
        <w:autoSpaceDN w:val="0"/>
        <w:adjustRightInd w:val="0"/>
        <w:spacing w:after="100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Organisation de la logistique des tournages</w:t>
      </w:r>
    </w:p>
    <w:p w14:paraId="7352208D" w14:textId="77777777" w:rsidR="00FB56F1" w:rsidRPr="00113D54" w:rsidRDefault="00FB56F1" w:rsidP="00FB56F1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30B7A6AD" w14:textId="77777777" w:rsidR="00FB56F1" w:rsidRPr="00297748" w:rsidRDefault="00FB56F1" w:rsidP="00FB56F1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 xml:space="preserve">Quel étudiant dispose d’une carte de crédit qui lui permet de couvrir la garantie nécessaire à la location de la camionnette pour le transport d’un décor ? </w:t>
      </w:r>
    </w:p>
    <w:p w14:paraId="10821298" w14:textId="77777777" w:rsidR="00FB56F1" w:rsidRDefault="00FB56F1" w:rsidP="00FB56F1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 xml:space="preserve">En cas de nécessité, les APACH peuvent émettre rapidement des bons de commande et évitent, du fait des relations commerciales continues qu’ils entretiennent avec les fournisseurs, l’immobilisation de garanties. </w:t>
      </w:r>
    </w:p>
    <w:p w14:paraId="690FF93A" w14:textId="77777777" w:rsidR="00FB56F1" w:rsidRDefault="00FB56F1" w:rsidP="00FB56F1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Un tournage sur la voie publique nécessite des autorisations officielles dont la demande doit émaner en temps et en he</w:t>
      </w:r>
      <w:r>
        <w:rPr>
          <w:rFonts w:asciiTheme="majorHAnsi" w:hAnsiTheme="majorHAnsi" w:cs="Helvetica"/>
          <w:color w:val="auto"/>
        </w:rPr>
        <w:t>ure d’une structure responsable ? L</w:t>
      </w:r>
      <w:r w:rsidRPr="00297748">
        <w:rPr>
          <w:rFonts w:asciiTheme="majorHAnsi" w:hAnsiTheme="majorHAnsi" w:cs="Helvetica"/>
          <w:color w:val="auto"/>
        </w:rPr>
        <w:t xml:space="preserve">’engagement d’un mineur obéit à des contraintes strictes ? </w:t>
      </w:r>
    </w:p>
    <w:p w14:paraId="24D92620" w14:textId="77777777" w:rsidR="00FB56F1" w:rsidRPr="00297748" w:rsidRDefault="00FB56F1" w:rsidP="00FB56F1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Les APACH supervisent et accompagnent les étudiants dans ces démarches. Ils déploient un vrai parapluie juridique au-dessus des productions.</w:t>
      </w:r>
    </w:p>
    <w:p w14:paraId="27EB8AFB" w14:textId="77777777" w:rsidR="008A79B1" w:rsidRPr="00297748" w:rsidRDefault="008A79B1" w:rsidP="008A79B1">
      <w:pPr>
        <w:widowControl w:val="0"/>
        <w:autoSpaceDE w:val="0"/>
        <w:autoSpaceDN w:val="0"/>
        <w:adjustRightInd w:val="0"/>
        <w:ind w:left="567"/>
        <w:jc w:val="both"/>
        <w:rPr>
          <w:rFonts w:asciiTheme="majorHAnsi" w:hAnsiTheme="majorHAnsi" w:cs="Helvetica"/>
        </w:rPr>
      </w:pPr>
    </w:p>
    <w:p w14:paraId="123F7C2E" w14:textId="77777777" w:rsidR="008A79B1" w:rsidRPr="00297748" w:rsidRDefault="008A79B1" w:rsidP="008A79B1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  <w:u w:val="single"/>
        </w:rPr>
      </w:pPr>
      <w:r w:rsidRPr="00297748">
        <w:rPr>
          <w:rFonts w:asciiTheme="majorHAnsi" w:hAnsiTheme="majorHAnsi" w:cs="Helvetica"/>
          <w:u w:val="single"/>
        </w:rPr>
        <w:t xml:space="preserve">B. Gestion : achat, location, prestations de services, engagement </w:t>
      </w:r>
    </w:p>
    <w:p w14:paraId="288B9EA5" w14:textId="77777777" w:rsidR="008A79B1" w:rsidRPr="00472A7C" w:rsidRDefault="008A79B1" w:rsidP="008A79B1">
      <w:pPr>
        <w:widowControl w:val="0"/>
        <w:autoSpaceDE w:val="0"/>
        <w:autoSpaceDN w:val="0"/>
        <w:adjustRightInd w:val="0"/>
        <w:ind w:left="567"/>
        <w:jc w:val="both"/>
        <w:rPr>
          <w:rFonts w:asciiTheme="majorHAnsi" w:hAnsiTheme="majorHAnsi" w:cs="Helvetica"/>
          <w:sz w:val="12"/>
          <w:szCs w:val="12"/>
        </w:rPr>
      </w:pPr>
    </w:p>
    <w:p w14:paraId="3FD94106" w14:textId="7325B9F9" w:rsidR="00555F58" w:rsidRPr="00297748" w:rsidRDefault="008A79B1" w:rsidP="00472A7C">
      <w:pPr>
        <w:pStyle w:val="Paragraphedeliste"/>
        <w:widowControl w:val="0"/>
        <w:numPr>
          <w:ilvl w:val="0"/>
          <w:numId w:val="30"/>
        </w:numPr>
        <w:autoSpaceDE w:val="0"/>
        <w:autoSpaceDN w:val="0"/>
        <w:adjustRightInd w:val="0"/>
        <w:spacing w:after="100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Achats de fournitures</w:t>
      </w:r>
      <w:r w:rsidR="00555F58" w:rsidRPr="00297748">
        <w:rPr>
          <w:rFonts w:asciiTheme="majorHAnsi" w:hAnsiTheme="majorHAnsi" w:cs="Helvetica"/>
          <w:color w:val="auto"/>
        </w:rPr>
        <w:t> :</w:t>
      </w:r>
    </w:p>
    <w:p w14:paraId="729D3836" w14:textId="77777777" w:rsidR="00555F58" w:rsidRPr="00472A7C" w:rsidRDefault="00555F58" w:rsidP="00555F58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22469A20" w14:textId="5CFDDA37" w:rsidR="00555F58" w:rsidRPr="00297748" w:rsidRDefault="00555F58" w:rsidP="00555F58">
      <w:pPr>
        <w:pStyle w:val="Paragraphedeliste"/>
        <w:widowControl w:val="0"/>
        <w:autoSpaceDE w:val="0"/>
        <w:autoSpaceDN w:val="0"/>
        <w:adjustRightInd w:val="0"/>
        <w:spacing w:after="100"/>
        <w:ind w:left="1418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 xml:space="preserve">- </w:t>
      </w:r>
      <w:r w:rsidR="00472A7C">
        <w:rPr>
          <w:rFonts w:asciiTheme="majorHAnsi" w:hAnsiTheme="majorHAnsi" w:cs="Helvetica"/>
          <w:color w:val="auto"/>
        </w:rPr>
        <w:t>Les fournitures spécifiquement liées à l’audiovisuel.</w:t>
      </w:r>
      <w:r w:rsidRPr="00297748">
        <w:rPr>
          <w:rFonts w:asciiTheme="majorHAnsi" w:hAnsiTheme="majorHAnsi" w:cs="Helvetica"/>
          <w:color w:val="auto"/>
        </w:rPr>
        <w:t xml:space="preserve"> </w:t>
      </w:r>
    </w:p>
    <w:p w14:paraId="42CBD28D" w14:textId="2ADC9336" w:rsidR="00555F58" w:rsidRPr="00297748" w:rsidRDefault="00555F58" w:rsidP="00555F58">
      <w:pPr>
        <w:pStyle w:val="Paragraphedeliste"/>
        <w:widowControl w:val="0"/>
        <w:autoSpaceDE w:val="0"/>
        <w:autoSpaceDN w:val="0"/>
        <w:adjustRightInd w:val="0"/>
        <w:spacing w:after="100"/>
        <w:ind w:left="1418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L’</w:t>
      </w:r>
      <w:r w:rsidR="008A79B1" w:rsidRPr="00297748">
        <w:rPr>
          <w:rFonts w:asciiTheme="majorHAnsi" w:hAnsiTheme="majorHAnsi" w:cs="Helvetica"/>
          <w:color w:val="auto"/>
        </w:rPr>
        <w:t xml:space="preserve">étudiant d’une école de cinéma a besoin de consommables qui ne sont pas toujours accessibles au tout venant. Les </w:t>
      </w:r>
      <w:r w:rsidR="00792F1D" w:rsidRPr="00297748">
        <w:rPr>
          <w:rFonts w:asciiTheme="majorHAnsi" w:hAnsiTheme="majorHAnsi" w:cs="Helvetica"/>
          <w:color w:val="auto"/>
        </w:rPr>
        <w:t>APACH</w:t>
      </w:r>
      <w:r w:rsidR="008A79B1" w:rsidRPr="00297748">
        <w:rPr>
          <w:rFonts w:asciiTheme="majorHAnsi" w:hAnsiTheme="majorHAnsi" w:cs="Helvetica"/>
          <w:color w:val="auto"/>
        </w:rPr>
        <w:t xml:space="preserve"> entretiennent depuis des années des relations continues avec les fournisseurs professionnels</w:t>
      </w:r>
      <w:r w:rsidRPr="00297748">
        <w:rPr>
          <w:rFonts w:asciiTheme="majorHAnsi" w:hAnsiTheme="majorHAnsi" w:cs="Helvetica"/>
          <w:color w:val="auto"/>
        </w:rPr>
        <w:t xml:space="preserve"> et leurs donnent </w:t>
      </w:r>
      <w:r w:rsidR="00472A7C">
        <w:rPr>
          <w:rFonts w:asciiTheme="majorHAnsi" w:hAnsiTheme="majorHAnsi" w:cs="Helvetica"/>
          <w:color w:val="auto"/>
        </w:rPr>
        <w:t>accès aux  étudiants à des conditions particulièrement avantageuses.</w:t>
      </w:r>
    </w:p>
    <w:p w14:paraId="6623C311" w14:textId="77777777" w:rsidR="00555F58" w:rsidRPr="00472A7C" w:rsidRDefault="00555F58" w:rsidP="00555F58">
      <w:pPr>
        <w:pStyle w:val="Paragraphedeliste"/>
        <w:widowControl w:val="0"/>
        <w:autoSpaceDE w:val="0"/>
        <w:autoSpaceDN w:val="0"/>
        <w:adjustRightInd w:val="0"/>
        <w:spacing w:after="100"/>
        <w:ind w:left="1418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5180B558" w14:textId="4170E736" w:rsidR="00555F58" w:rsidRPr="00297748" w:rsidRDefault="00555F58" w:rsidP="00555F58">
      <w:pPr>
        <w:pStyle w:val="Paragraphedeliste"/>
        <w:widowControl w:val="0"/>
        <w:autoSpaceDE w:val="0"/>
        <w:autoSpaceDN w:val="0"/>
        <w:adjustRightInd w:val="0"/>
        <w:spacing w:after="100"/>
        <w:ind w:left="1418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- L</w:t>
      </w:r>
      <w:r w:rsidR="008A79B1" w:rsidRPr="00297748">
        <w:rPr>
          <w:rFonts w:asciiTheme="majorHAnsi" w:hAnsiTheme="majorHAnsi" w:cs="Helvetica"/>
          <w:color w:val="auto"/>
        </w:rPr>
        <w:t>es fournitures connexes</w:t>
      </w:r>
      <w:r w:rsidRPr="00297748">
        <w:rPr>
          <w:rFonts w:asciiTheme="majorHAnsi" w:hAnsiTheme="majorHAnsi" w:cs="Helvetica"/>
          <w:color w:val="auto"/>
        </w:rPr>
        <w:t>.</w:t>
      </w:r>
    </w:p>
    <w:p w14:paraId="5A877908" w14:textId="5AA742EC" w:rsidR="008A79B1" w:rsidRPr="00297748" w:rsidRDefault="008A79B1" w:rsidP="00503643">
      <w:pPr>
        <w:pStyle w:val="Paragraphedeliste"/>
        <w:widowControl w:val="0"/>
        <w:autoSpaceDE w:val="0"/>
        <w:autoSpaceDN w:val="0"/>
        <w:adjustRightInd w:val="0"/>
        <w:ind w:left="1418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La production de films requiert l’achat de matériel connexe dévolu au</w:t>
      </w:r>
      <w:r w:rsidR="00555F58" w:rsidRPr="00297748">
        <w:rPr>
          <w:rFonts w:asciiTheme="majorHAnsi" w:hAnsiTheme="majorHAnsi" w:cs="Helvetica"/>
          <w:color w:val="auto"/>
        </w:rPr>
        <w:t>x décors, accessoires, costumes à la régie</w:t>
      </w:r>
      <w:r w:rsidRPr="00297748">
        <w:rPr>
          <w:rFonts w:asciiTheme="majorHAnsi" w:hAnsiTheme="majorHAnsi" w:cs="Helvetica"/>
          <w:color w:val="auto"/>
        </w:rPr>
        <w:t>… La répartition du coût de ceux-ci est d’autant plus complexe que l’exercice est collectif et associe momentanément un nombre déterminé d’étudiants. Pour assurer avec équité le partage de ces frais, il es</w:t>
      </w:r>
      <w:r w:rsidR="00555F58" w:rsidRPr="00297748">
        <w:rPr>
          <w:rFonts w:asciiTheme="majorHAnsi" w:hAnsiTheme="majorHAnsi" w:cs="Helvetica"/>
          <w:color w:val="auto"/>
        </w:rPr>
        <w:t>t indispensable de centraliser ces dépense</w:t>
      </w:r>
      <w:r w:rsidRPr="00297748">
        <w:rPr>
          <w:rFonts w:asciiTheme="majorHAnsi" w:hAnsiTheme="majorHAnsi" w:cs="Helvetica"/>
          <w:color w:val="auto"/>
        </w:rPr>
        <w:t>s.</w:t>
      </w:r>
    </w:p>
    <w:p w14:paraId="1A3B1993" w14:textId="77777777" w:rsidR="008A79B1" w:rsidRPr="00472A7C" w:rsidRDefault="008A79B1" w:rsidP="00555F58">
      <w:pPr>
        <w:widowControl w:val="0"/>
        <w:autoSpaceDE w:val="0"/>
        <w:autoSpaceDN w:val="0"/>
        <w:adjustRightInd w:val="0"/>
        <w:ind w:left="1134" w:hanging="283"/>
        <w:jc w:val="both"/>
        <w:rPr>
          <w:rFonts w:asciiTheme="majorHAnsi" w:hAnsiTheme="majorHAnsi" w:cs="Helvetica"/>
          <w:sz w:val="12"/>
          <w:szCs w:val="12"/>
        </w:rPr>
      </w:pPr>
    </w:p>
    <w:p w14:paraId="2CCCEF1E" w14:textId="77777777" w:rsidR="00555F58" w:rsidRPr="00297748" w:rsidRDefault="008A79B1" w:rsidP="00472A7C">
      <w:pPr>
        <w:pStyle w:val="Paragraphedeliste"/>
        <w:widowControl w:val="0"/>
        <w:numPr>
          <w:ilvl w:val="0"/>
          <w:numId w:val="31"/>
        </w:numPr>
        <w:autoSpaceDE w:val="0"/>
        <w:autoSpaceDN w:val="0"/>
        <w:adjustRightInd w:val="0"/>
        <w:spacing w:after="100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Prestations des industries techniques</w:t>
      </w:r>
    </w:p>
    <w:p w14:paraId="137D1A94" w14:textId="77777777" w:rsidR="001F6643" w:rsidRPr="00472A7C" w:rsidRDefault="001F6643" w:rsidP="001F6643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6FEA1CCF" w14:textId="11A96300" w:rsidR="008A79B1" w:rsidRPr="00297748" w:rsidRDefault="00503643" w:rsidP="00555F58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L’</w:t>
      </w:r>
      <w:r w:rsidR="008A79B1" w:rsidRPr="00297748">
        <w:rPr>
          <w:rFonts w:asciiTheme="majorHAnsi" w:hAnsiTheme="majorHAnsi" w:cs="Helvetica"/>
          <w:color w:val="auto"/>
        </w:rPr>
        <w:t xml:space="preserve">école ne peut pas effectuer toutes les opérations techniques que nécessite une </w:t>
      </w:r>
      <w:r w:rsidR="001F6643" w:rsidRPr="00297748">
        <w:rPr>
          <w:rFonts w:asciiTheme="majorHAnsi" w:hAnsiTheme="majorHAnsi" w:cs="Helvetica"/>
          <w:color w:val="auto"/>
        </w:rPr>
        <w:t>post-</w:t>
      </w:r>
      <w:r w:rsidR="008A79B1" w:rsidRPr="00297748">
        <w:rPr>
          <w:rFonts w:asciiTheme="majorHAnsi" w:hAnsiTheme="majorHAnsi" w:cs="Helvetica"/>
          <w:color w:val="auto"/>
        </w:rPr>
        <w:t>production</w:t>
      </w:r>
      <w:r w:rsidR="001F6643" w:rsidRPr="00297748">
        <w:rPr>
          <w:rFonts w:asciiTheme="majorHAnsi" w:hAnsiTheme="majorHAnsi" w:cs="Helvetica"/>
          <w:color w:val="auto"/>
        </w:rPr>
        <w:t xml:space="preserve"> (</w:t>
      </w:r>
      <w:r w:rsidR="00472A7C">
        <w:rPr>
          <w:rFonts w:asciiTheme="majorHAnsi" w:hAnsiTheme="majorHAnsi" w:cs="Helvetica"/>
          <w:color w:val="auto"/>
        </w:rPr>
        <w:t xml:space="preserve">Bruitage, </w:t>
      </w:r>
      <w:r w:rsidR="001F6643" w:rsidRPr="00297748">
        <w:rPr>
          <w:rFonts w:asciiTheme="majorHAnsi" w:hAnsiTheme="majorHAnsi" w:cs="Helvetica"/>
          <w:color w:val="auto"/>
        </w:rPr>
        <w:t xml:space="preserve">DCP, PAD etc…) </w:t>
      </w:r>
      <w:r w:rsidR="008A79B1" w:rsidRPr="00297748">
        <w:rPr>
          <w:rFonts w:asciiTheme="majorHAnsi" w:hAnsiTheme="majorHAnsi" w:cs="Helvetica"/>
          <w:color w:val="auto"/>
        </w:rPr>
        <w:t xml:space="preserve">C’est là une autre fonction des </w:t>
      </w:r>
      <w:r w:rsidR="00792F1D" w:rsidRPr="00297748">
        <w:rPr>
          <w:rFonts w:asciiTheme="majorHAnsi" w:hAnsiTheme="majorHAnsi" w:cs="Helvetica"/>
          <w:color w:val="auto"/>
        </w:rPr>
        <w:t>APACH</w:t>
      </w:r>
      <w:r w:rsidR="008A79B1" w:rsidRPr="00297748">
        <w:rPr>
          <w:rFonts w:asciiTheme="majorHAnsi" w:hAnsiTheme="majorHAnsi" w:cs="Helvetica"/>
          <w:color w:val="auto"/>
        </w:rPr>
        <w:t xml:space="preserve"> qui font ici office d’interface entre les étudiants et les sociétés prestataires de services.</w:t>
      </w:r>
    </w:p>
    <w:p w14:paraId="03601BFA" w14:textId="77777777" w:rsidR="008A79B1" w:rsidRPr="00472A7C" w:rsidRDefault="008A79B1" w:rsidP="00555F58">
      <w:pPr>
        <w:widowControl w:val="0"/>
        <w:autoSpaceDE w:val="0"/>
        <w:autoSpaceDN w:val="0"/>
        <w:adjustRightInd w:val="0"/>
        <w:ind w:left="1134" w:hanging="283"/>
        <w:jc w:val="both"/>
        <w:rPr>
          <w:rFonts w:asciiTheme="majorHAnsi" w:hAnsiTheme="majorHAnsi" w:cs="Helvetica"/>
          <w:sz w:val="12"/>
          <w:szCs w:val="12"/>
        </w:rPr>
      </w:pPr>
    </w:p>
    <w:p w14:paraId="09D9B85A" w14:textId="354DF63B" w:rsidR="001F6643" w:rsidRPr="00297748" w:rsidRDefault="008A79B1" w:rsidP="00472A7C">
      <w:pPr>
        <w:pStyle w:val="Paragraphedeliste"/>
        <w:widowControl w:val="0"/>
        <w:numPr>
          <w:ilvl w:val="0"/>
          <w:numId w:val="32"/>
        </w:numPr>
        <w:autoSpaceDE w:val="0"/>
        <w:autoSpaceDN w:val="0"/>
        <w:adjustRightInd w:val="0"/>
        <w:spacing w:after="100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Engagement de comédiens ou de collaborateurs exceptionnels</w:t>
      </w:r>
      <w:r w:rsidR="001F6643" w:rsidRPr="00297748">
        <w:rPr>
          <w:rFonts w:asciiTheme="majorHAnsi" w:hAnsiTheme="majorHAnsi" w:cs="Helvetica"/>
          <w:color w:val="auto"/>
        </w:rPr>
        <w:t>.</w:t>
      </w:r>
    </w:p>
    <w:p w14:paraId="761B3BB3" w14:textId="77777777" w:rsidR="001F6643" w:rsidRPr="00472A7C" w:rsidRDefault="001F6643" w:rsidP="001F6643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28BB0D0E" w14:textId="746700D4" w:rsidR="008A79B1" w:rsidRPr="00297748" w:rsidRDefault="008A79B1" w:rsidP="001F6643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 xml:space="preserve">Les films </w:t>
      </w:r>
      <w:r w:rsidR="001F6643" w:rsidRPr="00297748">
        <w:rPr>
          <w:rFonts w:asciiTheme="majorHAnsi" w:hAnsiTheme="majorHAnsi" w:cs="Helvetica"/>
          <w:color w:val="auto"/>
        </w:rPr>
        <w:t>requièrent</w:t>
      </w:r>
      <w:r w:rsidRPr="00297748">
        <w:rPr>
          <w:rFonts w:asciiTheme="majorHAnsi" w:hAnsiTheme="majorHAnsi" w:cs="Helvetica"/>
          <w:color w:val="auto"/>
        </w:rPr>
        <w:t xml:space="preserve"> l’engagement d’un personnel à durée déterminée. C’est en particulier le cas en ce qui concerne les acteurs. Ils représentent à eux seuls plus de 150 cachets par an (un cachet </w:t>
      </w:r>
      <w:r w:rsidR="00472A7C">
        <w:rPr>
          <w:rFonts w:asciiTheme="majorHAnsi" w:hAnsiTheme="majorHAnsi" w:cs="Helvetica"/>
          <w:color w:val="auto"/>
        </w:rPr>
        <w:t>brut minimal revient à</w:t>
      </w:r>
      <w:r w:rsidRPr="00297748">
        <w:rPr>
          <w:rFonts w:asciiTheme="majorHAnsi" w:hAnsiTheme="majorHAnsi" w:cs="Helvetica"/>
          <w:color w:val="auto"/>
        </w:rPr>
        <w:t xml:space="preserve"> 160 €, soit un montant global annuel de 24.000 €). En regard des dispositions légales en matière du droit du travail, les </w:t>
      </w:r>
      <w:r w:rsidR="00792F1D" w:rsidRPr="00297748">
        <w:rPr>
          <w:rFonts w:asciiTheme="majorHAnsi" w:hAnsiTheme="majorHAnsi" w:cs="Helvetica"/>
          <w:color w:val="auto"/>
        </w:rPr>
        <w:t>APACH</w:t>
      </w:r>
      <w:r w:rsidRPr="00297748">
        <w:rPr>
          <w:rFonts w:asciiTheme="majorHAnsi" w:hAnsiTheme="majorHAnsi" w:cs="Helvetica"/>
          <w:color w:val="auto"/>
        </w:rPr>
        <w:t xml:space="preserve"> veillent à officialiser, par le biais de déclaration à un secrétariat social, l’embauche de tous ces employés occasionnels. Leurs prestations font l’objet de contrats. Les documents légaux (Dimona</w:t>
      </w:r>
      <w:r w:rsidR="00DF006D" w:rsidRPr="00297748">
        <w:rPr>
          <w:rFonts w:asciiTheme="majorHAnsi" w:hAnsiTheme="majorHAnsi" w:cs="Helvetica"/>
          <w:color w:val="auto"/>
        </w:rPr>
        <w:t>,</w:t>
      </w:r>
      <w:r w:rsidR="00503643" w:rsidRPr="00297748">
        <w:rPr>
          <w:rFonts w:asciiTheme="majorHAnsi" w:hAnsiTheme="majorHAnsi" w:cs="Helvetica"/>
          <w:color w:val="auto"/>
        </w:rPr>
        <w:t xml:space="preserve"> C4</w:t>
      </w:r>
      <w:r w:rsidRPr="00297748">
        <w:rPr>
          <w:rFonts w:asciiTheme="majorHAnsi" w:hAnsiTheme="majorHAnsi" w:cs="Helvetica"/>
          <w:color w:val="auto"/>
        </w:rPr>
        <w:t>) sont remplis. S’il est parfois lourd, le respect de la législation donne aux étudiants une relation saine avec les acteurs qu’ils sont amenés à diriger et profite</w:t>
      </w:r>
      <w:r w:rsidR="001F6643" w:rsidRPr="00297748">
        <w:rPr>
          <w:rFonts w:asciiTheme="majorHAnsi" w:hAnsiTheme="majorHAnsi" w:cs="Helvetica"/>
          <w:color w:val="auto"/>
        </w:rPr>
        <w:t>, en final,</w:t>
      </w:r>
      <w:r w:rsidRPr="00297748">
        <w:rPr>
          <w:rFonts w:asciiTheme="majorHAnsi" w:hAnsiTheme="majorHAnsi" w:cs="Helvetica"/>
          <w:color w:val="auto"/>
        </w:rPr>
        <w:t xml:space="preserve"> aux deux parties.</w:t>
      </w:r>
    </w:p>
    <w:p w14:paraId="2AF0A781" w14:textId="77777777" w:rsidR="008A79B1" w:rsidRPr="00472A7C" w:rsidRDefault="008A79B1" w:rsidP="00555F58">
      <w:pPr>
        <w:widowControl w:val="0"/>
        <w:autoSpaceDE w:val="0"/>
        <w:autoSpaceDN w:val="0"/>
        <w:adjustRightInd w:val="0"/>
        <w:ind w:left="1134" w:hanging="283"/>
        <w:jc w:val="both"/>
        <w:rPr>
          <w:rFonts w:asciiTheme="majorHAnsi" w:hAnsiTheme="majorHAnsi" w:cs="Helvetica"/>
          <w:sz w:val="12"/>
          <w:szCs w:val="12"/>
        </w:rPr>
      </w:pPr>
    </w:p>
    <w:p w14:paraId="6D56DC66" w14:textId="3B6FC917" w:rsidR="008A79B1" w:rsidRPr="00297748" w:rsidRDefault="008A79B1" w:rsidP="00EE6E8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  <w:u w:val="single"/>
        </w:rPr>
      </w:pPr>
      <w:r w:rsidRPr="00297748">
        <w:rPr>
          <w:rFonts w:asciiTheme="majorHAnsi" w:hAnsiTheme="majorHAnsi" w:cs="Helvetica"/>
          <w:u w:val="single"/>
        </w:rPr>
        <w:t>C. Co</w:t>
      </w:r>
      <w:r w:rsidR="001F6643" w:rsidRPr="00297748">
        <w:rPr>
          <w:rFonts w:asciiTheme="majorHAnsi" w:hAnsiTheme="majorHAnsi" w:cs="Helvetica"/>
          <w:u w:val="single"/>
        </w:rPr>
        <w:t>llaborations et promotion</w:t>
      </w:r>
    </w:p>
    <w:p w14:paraId="38521B68" w14:textId="77777777" w:rsidR="008A79B1" w:rsidRPr="00472A7C" w:rsidRDefault="008A79B1" w:rsidP="00555F58">
      <w:pPr>
        <w:widowControl w:val="0"/>
        <w:autoSpaceDE w:val="0"/>
        <w:autoSpaceDN w:val="0"/>
        <w:adjustRightInd w:val="0"/>
        <w:ind w:left="1134" w:hanging="283"/>
        <w:jc w:val="both"/>
        <w:rPr>
          <w:rFonts w:asciiTheme="majorHAnsi" w:hAnsiTheme="majorHAnsi" w:cs="Helvetica"/>
          <w:sz w:val="12"/>
          <w:szCs w:val="12"/>
        </w:rPr>
      </w:pPr>
    </w:p>
    <w:p w14:paraId="59218446" w14:textId="77777777" w:rsidR="001F6643" w:rsidRPr="00297748" w:rsidRDefault="008A79B1" w:rsidP="00472A7C">
      <w:pPr>
        <w:pStyle w:val="Paragraphedeliste"/>
        <w:widowControl w:val="0"/>
        <w:numPr>
          <w:ilvl w:val="0"/>
          <w:numId w:val="34"/>
        </w:numPr>
        <w:autoSpaceDE w:val="0"/>
        <w:autoSpaceDN w:val="0"/>
        <w:adjustRightInd w:val="0"/>
        <w:spacing w:after="100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Organisatio</w:t>
      </w:r>
      <w:r w:rsidR="001F6643" w:rsidRPr="00297748">
        <w:rPr>
          <w:rFonts w:asciiTheme="majorHAnsi" w:hAnsiTheme="majorHAnsi" w:cs="Helvetica"/>
          <w:color w:val="auto"/>
        </w:rPr>
        <w:t>n de collaborations extérieures.</w:t>
      </w:r>
    </w:p>
    <w:p w14:paraId="5E124B2B" w14:textId="77777777" w:rsidR="00C16047" w:rsidRPr="00B04494" w:rsidRDefault="00C16047" w:rsidP="00C16047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117E93B8" w14:textId="3DF47F49" w:rsidR="008A79B1" w:rsidRPr="00297748" w:rsidRDefault="008A79B1" w:rsidP="00C16047">
      <w:pPr>
        <w:pStyle w:val="Paragraphedeliste"/>
        <w:widowControl w:val="0"/>
        <w:autoSpaceDE w:val="0"/>
        <w:autoSpaceDN w:val="0"/>
        <w:adjustRightInd w:val="0"/>
        <w:ind w:left="1134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 xml:space="preserve">Les </w:t>
      </w:r>
      <w:r w:rsidR="00792F1D" w:rsidRPr="00297748">
        <w:rPr>
          <w:rFonts w:asciiTheme="majorHAnsi" w:hAnsiTheme="majorHAnsi" w:cs="Helvetica"/>
          <w:color w:val="auto"/>
        </w:rPr>
        <w:t>APACH</w:t>
      </w:r>
      <w:r w:rsidRPr="00297748">
        <w:rPr>
          <w:rFonts w:asciiTheme="majorHAnsi" w:hAnsiTheme="majorHAnsi" w:cs="Helvetica"/>
          <w:color w:val="auto"/>
        </w:rPr>
        <w:t xml:space="preserve"> organisent des syner</w:t>
      </w:r>
      <w:r w:rsidR="00AC2826" w:rsidRPr="00297748">
        <w:rPr>
          <w:rFonts w:asciiTheme="majorHAnsi" w:hAnsiTheme="majorHAnsi" w:cs="Helvetica"/>
          <w:color w:val="auto"/>
        </w:rPr>
        <w:t xml:space="preserve">gies avec d’autres institutions </w:t>
      </w:r>
      <w:r w:rsidRPr="00297748">
        <w:rPr>
          <w:rFonts w:asciiTheme="majorHAnsi" w:hAnsiTheme="majorHAnsi" w:cs="Helvetica"/>
          <w:color w:val="auto"/>
        </w:rPr>
        <w:t xml:space="preserve">: les journalistes de l’ULB, les comédiens du Conservatoire Royal de Bruxelles, les étudiants en communication de l’IHECS, les maquilleuses de l’école FINOTO, l’école de cinéma néerlandophone NARAFI, le Festival </w:t>
      </w:r>
      <w:r w:rsidR="001F6643" w:rsidRPr="00297748">
        <w:rPr>
          <w:rFonts w:asciiTheme="majorHAnsi" w:hAnsiTheme="majorHAnsi" w:cs="Helvetica"/>
          <w:color w:val="auto"/>
        </w:rPr>
        <w:t>du Film Francophone de Namur, les</w:t>
      </w:r>
      <w:r w:rsidRPr="00297748">
        <w:rPr>
          <w:rFonts w:asciiTheme="majorHAnsi" w:hAnsiTheme="majorHAnsi" w:cs="Helvetica"/>
          <w:color w:val="auto"/>
        </w:rPr>
        <w:t xml:space="preserve"> télévision</w:t>
      </w:r>
      <w:r w:rsidR="001F6643" w:rsidRPr="00297748">
        <w:rPr>
          <w:rFonts w:asciiTheme="majorHAnsi" w:hAnsiTheme="majorHAnsi" w:cs="Helvetica"/>
          <w:color w:val="auto"/>
        </w:rPr>
        <w:t>s</w:t>
      </w:r>
      <w:r w:rsidRPr="00297748">
        <w:rPr>
          <w:rFonts w:asciiTheme="majorHAnsi" w:hAnsiTheme="majorHAnsi" w:cs="Helvetica"/>
          <w:color w:val="auto"/>
        </w:rPr>
        <w:t xml:space="preserve"> </w:t>
      </w:r>
      <w:r w:rsidR="001F6643" w:rsidRPr="00297748">
        <w:rPr>
          <w:rFonts w:asciiTheme="majorHAnsi" w:hAnsiTheme="majorHAnsi" w:cs="Helvetica"/>
          <w:color w:val="auto"/>
        </w:rPr>
        <w:t xml:space="preserve">(La Trois, Canal C, </w:t>
      </w:r>
      <w:r w:rsidRPr="00297748">
        <w:rPr>
          <w:rFonts w:asciiTheme="majorHAnsi" w:hAnsiTheme="majorHAnsi" w:cs="Helvetica"/>
          <w:color w:val="auto"/>
        </w:rPr>
        <w:t>Télébruxelles</w:t>
      </w:r>
      <w:r w:rsidR="001F6643" w:rsidRPr="00297748">
        <w:rPr>
          <w:rFonts w:asciiTheme="majorHAnsi" w:hAnsiTheme="majorHAnsi" w:cs="Helvetica"/>
          <w:color w:val="auto"/>
        </w:rPr>
        <w:t>)</w:t>
      </w:r>
      <w:r w:rsidRPr="00297748">
        <w:rPr>
          <w:rFonts w:asciiTheme="majorHAnsi" w:hAnsiTheme="majorHAnsi" w:cs="Helvetica"/>
          <w:color w:val="auto"/>
        </w:rPr>
        <w:t>, La Fondation Roi Baudouin, … Tous ces partenariats, établis</w:t>
      </w:r>
      <w:r w:rsidR="00DF006D" w:rsidRPr="00297748">
        <w:rPr>
          <w:rFonts w:asciiTheme="majorHAnsi" w:hAnsiTheme="majorHAnsi" w:cs="Helvetica"/>
          <w:color w:val="auto"/>
        </w:rPr>
        <w:t xml:space="preserve"> par des relations de confiance,</w:t>
      </w:r>
      <w:r w:rsidRPr="00297748">
        <w:rPr>
          <w:rFonts w:asciiTheme="majorHAnsi" w:hAnsiTheme="majorHAnsi" w:cs="Helvetica"/>
          <w:color w:val="auto"/>
        </w:rPr>
        <w:t xml:space="preserve"> permettent à toutes les parties de mener de </w:t>
      </w:r>
      <w:r w:rsidR="00C16047" w:rsidRPr="00297748">
        <w:rPr>
          <w:rFonts w:asciiTheme="majorHAnsi" w:hAnsiTheme="majorHAnsi" w:cs="Helvetica"/>
          <w:color w:val="auto"/>
        </w:rPr>
        <w:t>concert</w:t>
      </w:r>
      <w:r w:rsidRPr="00297748">
        <w:rPr>
          <w:rFonts w:asciiTheme="majorHAnsi" w:hAnsiTheme="majorHAnsi" w:cs="Helvetica"/>
          <w:color w:val="auto"/>
        </w:rPr>
        <w:t xml:space="preserve"> des projets ambitieux.</w:t>
      </w:r>
    </w:p>
    <w:p w14:paraId="3FF5B9AF" w14:textId="77777777" w:rsidR="008A79B1" w:rsidRPr="00B04494" w:rsidRDefault="008A79B1" w:rsidP="00555F58">
      <w:pPr>
        <w:widowControl w:val="0"/>
        <w:autoSpaceDE w:val="0"/>
        <w:autoSpaceDN w:val="0"/>
        <w:adjustRightInd w:val="0"/>
        <w:ind w:left="1134" w:hanging="283"/>
        <w:jc w:val="both"/>
        <w:rPr>
          <w:rFonts w:asciiTheme="majorHAnsi" w:hAnsiTheme="majorHAnsi" w:cs="Helvetica"/>
          <w:sz w:val="12"/>
          <w:szCs w:val="12"/>
        </w:rPr>
      </w:pPr>
    </w:p>
    <w:p w14:paraId="2C63233E" w14:textId="77777777" w:rsidR="00C16047" w:rsidRPr="00297748" w:rsidRDefault="008A79B1" w:rsidP="00472A7C">
      <w:pPr>
        <w:pStyle w:val="Paragraphedeliste"/>
        <w:widowControl w:val="0"/>
        <w:numPr>
          <w:ilvl w:val="0"/>
          <w:numId w:val="36"/>
        </w:numPr>
        <w:autoSpaceDE w:val="0"/>
        <w:autoSpaceDN w:val="0"/>
        <w:adjustRightInd w:val="0"/>
        <w:spacing w:after="100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>Inscription aux festivals, ventes de films, promotions, …</w:t>
      </w:r>
    </w:p>
    <w:p w14:paraId="7EDAA787" w14:textId="77777777" w:rsidR="00C16047" w:rsidRPr="00B04494" w:rsidRDefault="00C16047" w:rsidP="00C16047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58275FA8" w14:textId="1F26D45B" w:rsidR="008A79B1" w:rsidRDefault="008A79B1" w:rsidP="00C16047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</w:rPr>
      </w:pPr>
      <w:r w:rsidRPr="00297748">
        <w:rPr>
          <w:rFonts w:asciiTheme="majorHAnsi" w:hAnsiTheme="majorHAnsi" w:cs="Helvetica"/>
          <w:color w:val="auto"/>
        </w:rPr>
        <w:t xml:space="preserve">Les </w:t>
      </w:r>
      <w:r w:rsidR="00DF006D" w:rsidRPr="00297748">
        <w:rPr>
          <w:rFonts w:asciiTheme="majorHAnsi" w:hAnsiTheme="majorHAnsi" w:cs="Helvetica"/>
          <w:color w:val="auto"/>
        </w:rPr>
        <w:t>A</w:t>
      </w:r>
      <w:r w:rsidRPr="00297748">
        <w:rPr>
          <w:rFonts w:asciiTheme="majorHAnsi" w:hAnsiTheme="majorHAnsi" w:cs="Helvetica"/>
          <w:color w:val="auto"/>
        </w:rPr>
        <w:t>teliers proposent les films de fin d’études aux principaux festivals belges. En invitant les acheteurs potentiels au ju</w:t>
      </w:r>
      <w:r w:rsidR="00C16047" w:rsidRPr="00297748">
        <w:rPr>
          <w:rFonts w:asciiTheme="majorHAnsi" w:hAnsiTheme="majorHAnsi" w:cs="Helvetica"/>
          <w:color w:val="auto"/>
        </w:rPr>
        <w:t xml:space="preserve">ry de Fin d’études, ils offrent </w:t>
      </w:r>
      <w:r w:rsidRPr="00297748">
        <w:rPr>
          <w:rFonts w:asciiTheme="majorHAnsi" w:hAnsiTheme="majorHAnsi" w:cs="Helvetica"/>
          <w:color w:val="auto"/>
        </w:rPr>
        <w:t>aux productions la vitrine nécessaire à une vente aux chaînes de télévision.</w:t>
      </w:r>
    </w:p>
    <w:p w14:paraId="0C5FB8D0" w14:textId="77777777" w:rsidR="00B04494" w:rsidRPr="00B04494" w:rsidRDefault="00B04494" w:rsidP="00C16047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  <w:sz w:val="12"/>
          <w:szCs w:val="12"/>
        </w:rPr>
      </w:pPr>
    </w:p>
    <w:p w14:paraId="278FFC78" w14:textId="07C5CF23" w:rsidR="00B04494" w:rsidRDefault="00EE6E8A" w:rsidP="00EE6E8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  <w:u w:val="single"/>
        </w:rPr>
      </w:pPr>
      <w:r>
        <w:rPr>
          <w:rFonts w:asciiTheme="majorHAnsi" w:hAnsiTheme="majorHAnsi" w:cs="Helvetica"/>
          <w:u w:val="single"/>
        </w:rPr>
        <w:t>D</w:t>
      </w:r>
      <w:r w:rsidR="00B04494" w:rsidRPr="00297748">
        <w:rPr>
          <w:rFonts w:asciiTheme="majorHAnsi" w:hAnsiTheme="majorHAnsi" w:cs="Helvetica"/>
          <w:u w:val="single"/>
        </w:rPr>
        <w:t xml:space="preserve">. </w:t>
      </w:r>
      <w:r w:rsidR="00B04494">
        <w:rPr>
          <w:rFonts w:asciiTheme="majorHAnsi" w:hAnsiTheme="majorHAnsi" w:cs="Helvetica"/>
          <w:u w:val="single"/>
        </w:rPr>
        <w:t>Subventions</w:t>
      </w:r>
    </w:p>
    <w:p w14:paraId="353FFD92" w14:textId="77777777" w:rsidR="00B04494" w:rsidRPr="00EE6E8A" w:rsidRDefault="00B04494" w:rsidP="00B04494">
      <w:pPr>
        <w:widowControl w:val="0"/>
        <w:autoSpaceDE w:val="0"/>
        <w:autoSpaceDN w:val="0"/>
        <w:adjustRightInd w:val="0"/>
        <w:spacing w:after="100"/>
        <w:ind w:left="1134" w:hanging="283"/>
        <w:jc w:val="both"/>
        <w:rPr>
          <w:rFonts w:asciiTheme="majorHAnsi" w:hAnsiTheme="majorHAnsi" w:cs="Helvetica"/>
          <w:sz w:val="12"/>
          <w:szCs w:val="12"/>
          <w:u w:val="single"/>
        </w:rPr>
      </w:pPr>
    </w:p>
    <w:p w14:paraId="6164ED02" w14:textId="19A3A00E" w:rsidR="00B04494" w:rsidRDefault="00B04494" w:rsidP="00B04494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  <w:r w:rsidRPr="00B04494">
        <w:rPr>
          <w:rFonts w:asciiTheme="majorHAnsi" w:hAnsiTheme="majorHAnsi" w:cs="Helvetica"/>
        </w:rPr>
        <w:t>Depuis</w:t>
      </w:r>
      <w:r>
        <w:rPr>
          <w:rFonts w:asciiTheme="majorHAnsi" w:hAnsiTheme="majorHAnsi" w:cs="Helvetica"/>
        </w:rPr>
        <w:t xml:space="preserve"> l’année scolaire 2014-2014, les APACH sont reconnus comme Atelier d’</w:t>
      </w:r>
      <w:r>
        <w:rPr>
          <w:rFonts w:ascii="Calibri" w:hAnsi="Calibri" w:cs="Helvetica"/>
        </w:rPr>
        <w:t>É</w:t>
      </w:r>
      <w:r>
        <w:rPr>
          <w:rFonts w:asciiTheme="majorHAnsi" w:hAnsiTheme="majorHAnsi" w:cs="Helvetica"/>
        </w:rPr>
        <w:t>cole par le Centre du Cinéma de la Fédération Wallonie-Bruxelles. Ils reçoivent dans ce cadre un subvention de 50 000,-€ qui est entièrement dédiée au financement des films de fins d’études et à leurs diffusions.</w:t>
      </w:r>
    </w:p>
    <w:p w14:paraId="6C39FC42" w14:textId="77777777" w:rsidR="00E64CEA" w:rsidRPr="00E64CEA" w:rsidRDefault="00E64CEA" w:rsidP="00B04494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  <w:sz w:val="12"/>
          <w:szCs w:val="12"/>
        </w:rPr>
      </w:pPr>
    </w:p>
    <w:p w14:paraId="233FD85C" w14:textId="3DD40BC4" w:rsidR="00E64CEA" w:rsidRDefault="00E64CEA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  <w:u w:val="single"/>
        </w:rPr>
      </w:pPr>
      <w:r w:rsidRPr="00E64CEA">
        <w:rPr>
          <w:rFonts w:asciiTheme="majorHAnsi" w:hAnsiTheme="majorHAnsi" w:cs="Helvetica"/>
          <w:u w:val="single"/>
        </w:rPr>
        <w:t xml:space="preserve">E. </w:t>
      </w:r>
      <w:r w:rsidR="00396B17">
        <w:rPr>
          <w:rFonts w:asciiTheme="majorHAnsi" w:hAnsiTheme="majorHAnsi" w:cs="Helvetica"/>
          <w:u w:val="single"/>
        </w:rPr>
        <w:t>En pratique</w:t>
      </w:r>
    </w:p>
    <w:p w14:paraId="7D7E9F05" w14:textId="77777777" w:rsidR="00E64CEA" w:rsidRPr="00E64CEA" w:rsidRDefault="00E64CEA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  <w:sz w:val="12"/>
          <w:szCs w:val="12"/>
          <w:u w:val="single"/>
        </w:rPr>
      </w:pPr>
    </w:p>
    <w:p w14:paraId="55FC75F6" w14:textId="2D0E15ED" w:rsidR="00E64CEA" w:rsidRDefault="00E64CEA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 xml:space="preserve">Les APACH (anciens Ateliers INRACI) est une a.s.b.l. fondée en 1990 et devenue opérationnelle dès 1993. </w:t>
      </w:r>
    </w:p>
    <w:p w14:paraId="67B1DA3C" w14:textId="5691B483" w:rsidR="00E64CEA" w:rsidRDefault="00E64CEA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>Son siège d’exploitation est situé est situé à proximité du site Reyers au 161 av. Ernest Cambier – 1030 Schaerbeek</w:t>
      </w:r>
      <w:r w:rsidR="00396B17">
        <w:rPr>
          <w:rFonts w:asciiTheme="majorHAnsi" w:hAnsiTheme="majorHAnsi" w:cs="Helvetica"/>
        </w:rPr>
        <w:t>.</w:t>
      </w:r>
    </w:p>
    <w:p w14:paraId="75ABB027" w14:textId="36C95CA6" w:rsidR="00396B17" w:rsidRDefault="00396B17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>Le fonctionnement des Ateliers fait systématiquement l’objet d’information lors des journées portes ouvertes, lors des inscriptions et, pour les étudiants de Bac1, à la rentrée académique.</w:t>
      </w:r>
    </w:p>
    <w:p w14:paraId="0C662DD3" w14:textId="0A7204EC" w:rsidR="00A11329" w:rsidRDefault="00396B17" w:rsidP="00A11329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>L’inscription aux Ateliers est obligatoire pour les étudiants de la section.</w:t>
      </w:r>
      <w:r w:rsidR="00A11329">
        <w:rPr>
          <w:rFonts w:asciiTheme="majorHAnsi" w:hAnsiTheme="majorHAnsi" w:cs="Helvetica"/>
        </w:rPr>
        <w:t xml:space="preserve"> Son règlement est joint au bulletin d’inscrition. </w:t>
      </w:r>
    </w:p>
    <w:p w14:paraId="52FE6CC6" w14:textId="57C3AE68" w:rsidR="00396B17" w:rsidRDefault="00396B17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>Le montant des cotisations pour l’année académique 2015-2016 est de :</w:t>
      </w:r>
    </w:p>
    <w:p w14:paraId="0906A519" w14:textId="278F3372" w:rsidR="00396B17" w:rsidRPr="00396B17" w:rsidRDefault="00396B17" w:rsidP="00396B17">
      <w:pPr>
        <w:pStyle w:val="Paragraphedeliste"/>
        <w:widowControl w:val="0"/>
        <w:numPr>
          <w:ilvl w:val="0"/>
          <w:numId w:val="37"/>
        </w:numPr>
        <w:autoSpaceDE w:val="0"/>
        <w:autoSpaceDN w:val="0"/>
        <w:adjustRightInd w:val="0"/>
        <w:spacing w:after="100"/>
        <w:ind w:left="1134" w:hanging="283"/>
        <w:jc w:val="both"/>
        <w:rPr>
          <w:rFonts w:asciiTheme="majorHAnsi" w:hAnsiTheme="majorHAnsi" w:cs="Helvetica"/>
          <w:color w:val="auto"/>
        </w:rPr>
      </w:pPr>
      <w:r w:rsidRPr="00396B17">
        <w:rPr>
          <w:rFonts w:asciiTheme="majorHAnsi" w:hAnsiTheme="majorHAnsi" w:cs="Helvetica"/>
          <w:color w:val="auto"/>
        </w:rPr>
        <w:t>800,-€ pour les étudiants de Bac 1</w:t>
      </w:r>
    </w:p>
    <w:p w14:paraId="1A29CF3D" w14:textId="6862F5EE" w:rsidR="00396B17" w:rsidRPr="00396B17" w:rsidRDefault="00396B17" w:rsidP="00396B17">
      <w:pPr>
        <w:pStyle w:val="Paragraphedeliste"/>
        <w:widowControl w:val="0"/>
        <w:numPr>
          <w:ilvl w:val="0"/>
          <w:numId w:val="37"/>
        </w:numPr>
        <w:autoSpaceDE w:val="0"/>
        <w:autoSpaceDN w:val="0"/>
        <w:adjustRightInd w:val="0"/>
        <w:spacing w:after="100"/>
        <w:ind w:left="1134" w:hanging="283"/>
        <w:jc w:val="both"/>
        <w:rPr>
          <w:rFonts w:asciiTheme="majorHAnsi" w:hAnsiTheme="majorHAnsi" w:cs="Helvetica"/>
          <w:color w:val="auto"/>
        </w:rPr>
      </w:pPr>
      <w:r w:rsidRPr="00396B17">
        <w:rPr>
          <w:rFonts w:asciiTheme="majorHAnsi" w:hAnsiTheme="majorHAnsi" w:cs="Helvetica"/>
          <w:color w:val="auto"/>
        </w:rPr>
        <w:t>1</w:t>
      </w:r>
      <w:r>
        <w:rPr>
          <w:rFonts w:asciiTheme="majorHAnsi" w:hAnsiTheme="majorHAnsi" w:cs="Helvetica"/>
          <w:color w:val="auto"/>
        </w:rPr>
        <w:t xml:space="preserve"> </w:t>
      </w:r>
      <w:r w:rsidRPr="00396B17">
        <w:rPr>
          <w:rFonts w:asciiTheme="majorHAnsi" w:hAnsiTheme="majorHAnsi" w:cs="Helvetica"/>
          <w:color w:val="auto"/>
        </w:rPr>
        <w:t>200,-€ pour les étudiants de Bac 2</w:t>
      </w:r>
    </w:p>
    <w:p w14:paraId="0AD42C5C" w14:textId="6607F410" w:rsidR="00396B17" w:rsidRDefault="00396B17" w:rsidP="00396B17">
      <w:pPr>
        <w:pStyle w:val="Paragraphedeliste"/>
        <w:widowControl w:val="0"/>
        <w:numPr>
          <w:ilvl w:val="0"/>
          <w:numId w:val="37"/>
        </w:numPr>
        <w:autoSpaceDE w:val="0"/>
        <w:autoSpaceDN w:val="0"/>
        <w:adjustRightInd w:val="0"/>
        <w:spacing w:after="100"/>
        <w:ind w:left="1134" w:hanging="283"/>
        <w:jc w:val="both"/>
        <w:rPr>
          <w:rFonts w:asciiTheme="majorHAnsi" w:hAnsiTheme="majorHAnsi" w:cs="Helvetica"/>
          <w:color w:val="auto"/>
        </w:rPr>
      </w:pPr>
      <w:r w:rsidRPr="00396B17">
        <w:rPr>
          <w:rFonts w:asciiTheme="majorHAnsi" w:hAnsiTheme="majorHAnsi" w:cs="Helvetica"/>
          <w:color w:val="auto"/>
        </w:rPr>
        <w:t>1</w:t>
      </w:r>
      <w:r>
        <w:rPr>
          <w:rFonts w:asciiTheme="majorHAnsi" w:hAnsiTheme="majorHAnsi" w:cs="Helvetica"/>
          <w:color w:val="auto"/>
        </w:rPr>
        <w:t xml:space="preserve"> </w:t>
      </w:r>
      <w:r w:rsidR="00352990">
        <w:rPr>
          <w:rFonts w:asciiTheme="majorHAnsi" w:hAnsiTheme="majorHAnsi" w:cs="Helvetica"/>
          <w:color w:val="auto"/>
        </w:rPr>
        <w:t>3</w:t>
      </w:r>
      <w:bookmarkStart w:id="0" w:name="_GoBack"/>
      <w:bookmarkEnd w:id="0"/>
      <w:r w:rsidRPr="00396B17">
        <w:rPr>
          <w:rFonts w:asciiTheme="majorHAnsi" w:hAnsiTheme="majorHAnsi" w:cs="Helvetica"/>
          <w:color w:val="auto"/>
        </w:rPr>
        <w:t>00,-€ pour les étudiants de Bac 3.</w:t>
      </w:r>
    </w:p>
    <w:p w14:paraId="43D843B0" w14:textId="77777777" w:rsidR="00A11329" w:rsidRDefault="00A11329" w:rsidP="00A11329">
      <w:pPr>
        <w:pStyle w:val="Paragraphedeliste"/>
        <w:widowControl w:val="0"/>
        <w:autoSpaceDE w:val="0"/>
        <w:autoSpaceDN w:val="0"/>
        <w:adjustRightInd w:val="0"/>
        <w:spacing w:after="100"/>
        <w:ind w:left="1134"/>
        <w:jc w:val="both"/>
        <w:rPr>
          <w:rFonts w:asciiTheme="majorHAnsi" w:hAnsiTheme="majorHAnsi" w:cs="Helvetica"/>
          <w:color w:val="auto"/>
        </w:rPr>
      </w:pPr>
    </w:p>
    <w:p w14:paraId="5AA97E45" w14:textId="53339AB7" w:rsidR="00A11329" w:rsidRPr="00C85F78" w:rsidRDefault="00A11329" w:rsidP="00A11329">
      <w:pPr>
        <w:pStyle w:val="Paragraphedeliste"/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  <w:color w:val="auto"/>
        </w:rPr>
      </w:pPr>
      <w:r>
        <w:rPr>
          <w:rFonts w:asciiTheme="majorHAnsi" w:hAnsiTheme="majorHAnsi" w:cs="Helvetica"/>
          <w:color w:val="auto"/>
        </w:rPr>
        <w:t>Ces versement se font en deux fois suivant un calendrier annexé au bulletin d’inscription.</w:t>
      </w:r>
    </w:p>
    <w:p w14:paraId="7CF22856" w14:textId="03D2FCC0" w:rsidR="00E64CEA" w:rsidRDefault="00E64CEA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>L’ASBL emploie deux personnes qui sont chargées de la permanence et du suivi administratif et comptable.</w:t>
      </w:r>
    </w:p>
    <w:p w14:paraId="5036FC75" w14:textId="2A192AC8" w:rsidR="00E64CEA" w:rsidRDefault="00E64CEA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>Les administrateurs et les membres du conseil d’administration s</w:t>
      </w:r>
      <w:r w:rsidR="00E97008">
        <w:rPr>
          <w:rFonts w:asciiTheme="majorHAnsi" w:hAnsiTheme="majorHAnsi" w:cs="Helvetica"/>
        </w:rPr>
        <w:t>ont composés de professionnels de l’audiovisuel, de professeurs de la HELB ainsi que d’étudiants.</w:t>
      </w:r>
    </w:p>
    <w:p w14:paraId="58E4C14F" w14:textId="0DFC2568" w:rsidR="00E97008" w:rsidRDefault="00E97008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 xml:space="preserve">Le Président </w:t>
      </w:r>
      <w:r w:rsidR="00A11329">
        <w:rPr>
          <w:rFonts w:asciiTheme="majorHAnsi" w:hAnsiTheme="majorHAnsi" w:cs="Helvetica"/>
        </w:rPr>
        <w:t>a</w:t>
      </w:r>
      <w:r>
        <w:rPr>
          <w:rFonts w:asciiTheme="majorHAnsi" w:hAnsiTheme="majorHAnsi" w:cs="Helvetica"/>
        </w:rPr>
        <w:t>ctuel est Jacques Bourton, réalisateur à la RTBF et professeur à la HELB. Le vice président est Dominique Standaert, producteur, scénariste, réalisateur, professeur et coordinateur pédagogique de la HELB-ciné.</w:t>
      </w:r>
    </w:p>
    <w:p w14:paraId="1F9173EE" w14:textId="680BC9E5" w:rsidR="00E97008" w:rsidRDefault="00E97008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>Les comptes de l’ASBL sont vérifiés annuellement tant par des auditeurs externes dont nécessairement deux étudiants de la catégorie et par le Centre du Cinéma de la Fédération Wallonie-Bruxelles.</w:t>
      </w:r>
    </w:p>
    <w:p w14:paraId="37B9A56B" w14:textId="0BEB5F5C" w:rsidR="00E97008" w:rsidRDefault="00E97008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>Ces comptes font l’objet d’une publication annuelle au Moniteur.</w:t>
      </w:r>
    </w:p>
    <w:p w14:paraId="3C2FAC22" w14:textId="05F1D9BA" w:rsidR="00E97008" w:rsidRDefault="00E97008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 xml:space="preserve">Les Ateliers ce sont </w:t>
      </w:r>
      <w:r w:rsidR="00396B17">
        <w:rPr>
          <w:rFonts w:asciiTheme="majorHAnsi" w:hAnsiTheme="majorHAnsi" w:cs="Helvetica"/>
        </w:rPr>
        <w:t xml:space="preserve">d’abord </w:t>
      </w:r>
      <w:r>
        <w:rPr>
          <w:rFonts w:asciiTheme="majorHAnsi" w:hAnsiTheme="majorHAnsi" w:cs="Helvetica"/>
        </w:rPr>
        <w:t xml:space="preserve">la production de plus de 50 productions de films et plus de </w:t>
      </w:r>
      <w:r w:rsidR="00396B17">
        <w:rPr>
          <w:rFonts w:asciiTheme="majorHAnsi" w:hAnsiTheme="majorHAnsi" w:cs="Helvetica"/>
        </w:rPr>
        <w:t>40 exercices collectifs par an.</w:t>
      </w:r>
    </w:p>
    <w:p w14:paraId="4B7FEE9D" w14:textId="0BA936E5" w:rsidR="00396B17" w:rsidRDefault="00396B17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>Les Films de Fin d’</w:t>
      </w:r>
      <w:r>
        <w:rPr>
          <w:rFonts w:ascii="Calibri" w:hAnsi="Calibri" w:cs="Helvetica"/>
        </w:rPr>
        <w:t>É</w:t>
      </w:r>
      <w:r>
        <w:rPr>
          <w:rFonts w:asciiTheme="majorHAnsi" w:hAnsiTheme="majorHAnsi" w:cs="Helvetica"/>
        </w:rPr>
        <w:t>tudes font chaque année l’objet d’une projection publique dans une salle de Bruxelles. Cette projection a traditionnellement lieu le dernier WE de juin afin que les parents et connaissances des étudiants puissent y participer. Ces films font chaque année l’objet de diffusion en Festival et d’achats par des chaines de télévision.</w:t>
      </w:r>
    </w:p>
    <w:p w14:paraId="7DA78304" w14:textId="77777777" w:rsidR="00E64CEA" w:rsidRPr="00B04494" w:rsidRDefault="00E64CEA" w:rsidP="00E64CEA">
      <w:pPr>
        <w:widowControl w:val="0"/>
        <w:autoSpaceDE w:val="0"/>
        <w:autoSpaceDN w:val="0"/>
        <w:adjustRightInd w:val="0"/>
        <w:spacing w:after="100"/>
        <w:ind w:left="567"/>
        <w:jc w:val="both"/>
        <w:rPr>
          <w:rFonts w:asciiTheme="majorHAnsi" w:hAnsiTheme="majorHAnsi" w:cs="Helvetica"/>
        </w:rPr>
      </w:pPr>
    </w:p>
    <w:p w14:paraId="798D9C99" w14:textId="77777777" w:rsidR="008A79B1" w:rsidRPr="00EE6E8A" w:rsidRDefault="008A79B1" w:rsidP="008A79B1">
      <w:pPr>
        <w:widowControl w:val="0"/>
        <w:autoSpaceDE w:val="0"/>
        <w:autoSpaceDN w:val="0"/>
        <w:adjustRightInd w:val="0"/>
        <w:spacing w:after="100"/>
        <w:jc w:val="both"/>
        <w:rPr>
          <w:rFonts w:asciiTheme="majorHAnsi" w:hAnsiTheme="majorHAnsi" w:cs="Helvetica"/>
          <w:sz w:val="12"/>
          <w:szCs w:val="12"/>
        </w:rPr>
      </w:pPr>
    </w:p>
    <w:p w14:paraId="0062BC7E" w14:textId="63BFE856" w:rsidR="007B4FB1" w:rsidRPr="00297748" w:rsidRDefault="003B45E6" w:rsidP="00EE6E8A">
      <w:pPr>
        <w:widowControl w:val="0"/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autoSpaceDE w:val="0"/>
        <w:autoSpaceDN w:val="0"/>
        <w:adjustRightInd w:val="0"/>
        <w:spacing w:line="280" w:lineRule="exact"/>
        <w:ind w:left="567"/>
        <w:jc w:val="both"/>
        <w:rPr>
          <w:rFonts w:asciiTheme="majorHAnsi" w:hAnsiTheme="majorHAnsi" w:cs="Helvetica"/>
        </w:rPr>
      </w:pPr>
      <w:r w:rsidRPr="00297748">
        <w:rPr>
          <w:rFonts w:ascii="Wingdings" w:hAnsi="Wingdings" w:cs="Wingdings"/>
          <w:spacing w:val="-24"/>
          <w:position w:val="-12"/>
          <w:sz w:val="48"/>
          <w:szCs w:val="48"/>
        </w:rPr>
        <w:t></w:t>
      </w:r>
      <w:r w:rsidR="008A79B1" w:rsidRPr="00297748">
        <w:rPr>
          <w:rFonts w:ascii="Wingdings" w:hAnsi="Wingdings" w:cs="Wingdings"/>
          <w:spacing w:val="-24"/>
          <w:position w:val="-8"/>
          <w:sz w:val="36"/>
          <w:szCs w:val="36"/>
        </w:rPr>
        <w:t></w:t>
      </w:r>
      <w:r w:rsidR="007B4FB1" w:rsidRPr="00297748">
        <w:rPr>
          <w:rFonts w:ascii="Calibri" w:hAnsi="Calibri" w:cs="Helvetica"/>
        </w:rPr>
        <w:t>À</w:t>
      </w:r>
      <w:r w:rsidR="007B4FB1" w:rsidRPr="00297748">
        <w:rPr>
          <w:rFonts w:asciiTheme="majorHAnsi" w:hAnsiTheme="majorHAnsi" w:cs="Helvetica"/>
        </w:rPr>
        <w:t xml:space="preserve"> RETENIR.</w:t>
      </w:r>
    </w:p>
    <w:p w14:paraId="56039D8C" w14:textId="77777777" w:rsidR="007B4FB1" w:rsidRPr="00297748" w:rsidRDefault="007B4FB1" w:rsidP="00EE6E8A">
      <w:pPr>
        <w:widowControl w:val="0"/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autoSpaceDE w:val="0"/>
        <w:autoSpaceDN w:val="0"/>
        <w:adjustRightInd w:val="0"/>
        <w:spacing w:line="280" w:lineRule="exact"/>
        <w:ind w:left="567"/>
        <w:jc w:val="both"/>
        <w:rPr>
          <w:rFonts w:ascii="Wingdings" w:hAnsi="Wingdings" w:cs="Wingdings"/>
          <w:spacing w:val="-24"/>
          <w:position w:val="-8"/>
          <w:sz w:val="36"/>
          <w:szCs w:val="36"/>
        </w:rPr>
      </w:pPr>
    </w:p>
    <w:p w14:paraId="54411B56" w14:textId="5F3AB2FC" w:rsidR="007B4FB1" w:rsidRPr="00297748" w:rsidRDefault="007B4FB1" w:rsidP="00EE6E8A">
      <w:pPr>
        <w:widowControl w:val="0"/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autoSpaceDE w:val="0"/>
        <w:autoSpaceDN w:val="0"/>
        <w:adjustRightInd w:val="0"/>
        <w:spacing w:line="280" w:lineRule="exact"/>
        <w:ind w:left="567"/>
        <w:jc w:val="both"/>
        <w:rPr>
          <w:rFonts w:asciiTheme="majorHAnsi" w:hAnsiTheme="majorHAnsi" w:cs="Helvetica"/>
        </w:rPr>
      </w:pPr>
      <w:r w:rsidRPr="00297748">
        <w:rPr>
          <w:rFonts w:asciiTheme="majorHAnsi" w:hAnsiTheme="majorHAnsi" w:cs="Helvetica"/>
        </w:rPr>
        <w:t></w:t>
      </w:r>
      <w:r w:rsidRPr="00297748">
        <w:rPr>
          <w:rFonts w:asciiTheme="majorHAnsi" w:hAnsiTheme="majorHAnsi" w:cs="Helvetica"/>
        </w:rPr>
        <w:t></w:t>
      </w:r>
      <w:r w:rsidRPr="00297748">
        <w:rPr>
          <w:rFonts w:asciiTheme="majorHAnsi" w:hAnsiTheme="majorHAnsi" w:cs="Helvetica"/>
        </w:rPr>
        <w:t></w:t>
      </w:r>
      <w:r w:rsidRPr="00297748">
        <w:rPr>
          <w:rFonts w:asciiTheme="majorHAnsi" w:hAnsiTheme="majorHAnsi" w:cs="Helvetica"/>
        </w:rPr>
        <w:t></w:t>
      </w:r>
      <w:r w:rsidRPr="00297748">
        <w:rPr>
          <w:rFonts w:asciiTheme="majorHAnsi" w:hAnsiTheme="majorHAnsi" w:cs="Helvetica"/>
        </w:rPr>
        <w:t></w:t>
      </w:r>
      <w:r w:rsidR="0079012A">
        <w:rPr>
          <w:rFonts w:asciiTheme="majorHAnsi" w:hAnsiTheme="majorHAnsi" w:cs="Helvetica"/>
        </w:rPr>
        <w:t>PACH</w:t>
      </w:r>
      <w:r w:rsidRPr="00297748">
        <w:rPr>
          <w:rFonts w:asciiTheme="majorHAnsi" w:hAnsiTheme="majorHAnsi" w:cs="Helvetica"/>
        </w:rPr>
        <w:t xml:space="preserve"> s’inscrivent naturellement dans la pédagogie de l’école dont ils sont devenus un moteur indispensable.</w:t>
      </w:r>
      <w:r w:rsidR="00476235">
        <w:rPr>
          <w:rFonts w:asciiTheme="majorHAnsi" w:hAnsiTheme="majorHAnsi" w:cs="Helvetica"/>
        </w:rPr>
        <w:t xml:space="preserve"> C’est cette raison qui en rend l’inscription </w:t>
      </w:r>
      <w:r w:rsidR="002B65C9">
        <w:rPr>
          <w:rFonts w:asciiTheme="majorHAnsi" w:hAnsiTheme="majorHAnsi" w:cs="Helvetica"/>
        </w:rPr>
        <w:t>requise</w:t>
      </w:r>
      <w:r w:rsidR="00476235">
        <w:rPr>
          <w:rFonts w:asciiTheme="majorHAnsi" w:hAnsiTheme="majorHAnsi" w:cs="Helvetica"/>
        </w:rPr>
        <w:t>.</w:t>
      </w:r>
    </w:p>
    <w:p w14:paraId="2105F339" w14:textId="77777777" w:rsidR="006612D5" w:rsidRPr="00297748" w:rsidRDefault="006612D5" w:rsidP="00EE6E8A">
      <w:pPr>
        <w:widowControl w:val="0"/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autoSpaceDE w:val="0"/>
        <w:autoSpaceDN w:val="0"/>
        <w:adjustRightInd w:val="0"/>
        <w:spacing w:line="280" w:lineRule="exact"/>
        <w:ind w:left="567"/>
        <w:jc w:val="both"/>
        <w:rPr>
          <w:rFonts w:asciiTheme="majorHAnsi" w:hAnsiTheme="majorHAnsi" w:cs="Helvetica"/>
        </w:rPr>
      </w:pPr>
      <w:r w:rsidRPr="00297748">
        <w:rPr>
          <w:rFonts w:asciiTheme="majorHAnsi" w:hAnsiTheme="majorHAnsi" w:cs="Helvetica"/>
        </w:rPr>
        <w:t>Même s’ils offrent des conditions financières avantageuses, l</w:t>
      </w:r>
      <w:r w:rsidR="008A79B1" w:rsidRPr="00297748">
        <w:rPr>
          <w:rFonts w:asciiTheme="majorHAnsi" w:hAnsiTheme="majorHAnsi" w:cs="Helvetica"/>
        </w:rPr>
        <w:t xml:space="preserve">es services </w:t>
      </w:r>
      <w:r w:rsidR="007B4FB1" w:rsidRPr="00297748">
        <w:rPr>
          <w:rFonts w:asciiTheme="majorHAnsi" w:hAnsiTheme="majorHAnsi" w:cs="Helvetica"/>
        </w:rPr>
        <w:t>qu</w:t>
      </w:r>
      <w:r w:rsidRPr="00297748">
        <w:rPr>
          <w:rFonts w:asciiTheme="majorHAnsi" w:hAnsiTheme="majorHAnsi" w:cs="Helvetica"/>
        </w:rPr>
        <w:t>e</w:t>
      </w:r>
      <w:r w:rsidR="007B4FB1" w:rsidRPr="00297748">
        <w:rPr>
          <w:rFonts w:asciiTheme="majorHAnsi" w:hAnsiTheme="majorHAnsi" w:cs="Helvetica"/>
        </w:rPr>
        <w:t xml:space="preserve"> fournissent</w:t>
      </w:r>
      <w:r w:rsidR="008A79B1" w:rsidRPr="00297748">
        <w:rPr>
          <w:rFonts w:asciiTheme="majorHAnsi" w:hAnsiTheme="majorHAnsi" w:cs="Helvetica"/>
        </w:rPr>
        <w:t xml:space="preserve"> </w:t>
      </w:r>
      <w:r w:rsidRPr="00297748">
        <w:rPr>
          <w:rFonts w:asciiTheme="majorHAnsi" w:hAnsiTheme="majorHAnsi" w:cs="Helvetica"/>
        </w:rPr>
        <w:t xml:space="preserve">les Ateliers </w:t>
      </w:r>
      <w:r w:rsidR="008A79B1" w:rsidRPr="00297748">
        <w:rPr>
          <w:rFonts w:asciiTheme="majorHAnsi" w:hAnsiTheme="majorHAnsi" w:cs="Helvetica"/>
        </w:rPr>
        <w:t xml:space="preserve">dépassent ceux d’une simple </w:t>
      </w:r>
      <w:r w:rsidR="008A79B1" w:rsidRPr="00297748">
        <w:rPr>
          <w:rFonts w:asciiTheme="majorHAnsi" w:hAnsiTheme="majorHAnsi" w:cs="Helvetica"/>
          <w:b/>
        </w:rPr>
        <w:t>centrale d’achat</w:t>
      </w:r>
      <w:r w:rsidR="008A79B1" w:rsidRPr="00297748">
        <w:rPr>
          <w:rFonts w:asciiTheme="majorHAnsi" w:hAnsiTheme="majorHAnsi" w:cs="Helvetica"/>
        </w:rPr>
        <w:t xml:space="preserve">. </w:t>
      </w:r>
    </w:p>
    <w:p w14:paraId="48BDA15A" w14:textId="00350078" w:rsidR="008A79B1" w:rsidRPr="00297748" w:rsidRDefault="008A79B1" w:rsidP="00EE6E8A">
      <w:pPr>
        <w:widowControl w:val="0"/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autoSpaceDE w:val="0"/>
        <w:autoSpaceDN w:val="0"/>
        <w:adjustRightInd w:val="0"/>
        <w:spacing w:line="280" w:lineRule="exact"/>
        <w:ind w:left="567"/>
        <w:jc w:val="both"/>
        <w:rPr>
          <w:rFonts w:asciiTheme="majorHAnsi" w:hAnsiTheme="majorHAnsi" w:cs="Helvetica"/>
        </w:rPr>
      </w:pPr>
      <w:r w:rsidRPr="00297748">
        <w:rPr>
          <w:rFonts w:asciiTheme="majorHAnsi" w:hAnsiTheme="majorHAnsi" w:cs="Helvetica"/>
        </w:rPr>
        <w:t xml:space="preserve">Ils constituent </w:t>
      </w:r>
      <w:r w:rsidR="00B04494">
        <w:rPr>
          <w:rFonts w:asciiTheme="majorHAnsi" w:hAnsiTheme="majorHAnsi" w:cs="Helvetica"/>
        </w:rPr>
        <w:t xml:space="preserve">d’abord </w:t>
      </w:r>
      <w:r w:rsidRPr="00297748">
        <w:rPr>
          <w:rFonts w:asciiTheme="majorHAnsi" w:hAnsiTheme="majorHAnsi" w:cs="Helvetica"/>
        </w:rPr>
        <w:t xml:space="preserve">un </w:t>
      </w:r>
      <w:r w:rsidRPr="00297748">
        <w:rPr>
          <w:rFonts w:asciiTheme="majorHAnsi" w:hAnsiTheme="majorHAnsi" w:cs="Helvetica"/>
          <w:b/>
        </w:rPr>
        <w:t>outil de production</w:t>
      </w:r>
      <w:r w:rsidRPr="00297748">
        <w:rPr>
          <w:rFonts w:asciiTheme="majorHAnsi" w:hAnsiTheme="majorHAnsi" w:cs="Helvetica"/>
        </w:rPr>
        <w:t xml:space="preserve"> adapté aux besoins des étudiants</w:t>
      </w:r>
      <w:r w:rsidR="003B45E6" w:rsidRPr="00297748">
        <w:rPr>
          <w:rFonts w:asciiTheme="majorHAnsi" w:hAnsiTheme="majorHAnsi" w:cs="Helvetica"/>
        </w:rPr>
        <w:t xml:space="preserve"> et</w:t>
      </w:r>
      <w:r w:rsidRPr="00297748">
        <w:rPr>
          <w:rFonts w:asciiTheme="majorHAnsi" w:hAnsiTheme="majorHAnsi" w:cs="Helvetica"/>
        </w:rPr>
        <w:t xml:space="preserve"> offrent</w:t>
      </w:r>
      <w:r w:rsidR="003B45E6" w:rsidRPr="00297748">
        <w:rPr>
          <w:rFonts w:asciiTheme="majorHAnsi" w:hAnsiTheme="majorHAnsi" w:cs="Helvetica"/>
        </w:rPr>
        <w:t xml:space="preserve"> </w:t>
      </w:r>
      <w:r w:rsidRPr="00297748">
        <w:rPr>
          <w:rFonts w:asciiTheme="majorHAnsi" w:hAnsiTheme="majorHAnsi" w:cs="Helvetica"/>
        </w:rPr>
        <w:t xml:space="preserve">un contexte de travail performant tant pour les étudiants que pour les enseignants. </w:t>
      </w:r>
    </w:p>
    <w:p w14:paraId="1CA03C2B" w14:textId="7B2B69B6" w:rsidR="003B45E6" w:rsidRPr="00297748" w:rsidRDefault="008A79B1" w:rsidP="00EE6E8A">
      <w:pPr>
        <w:widowControl w:val="0"/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autoSpaceDE w:val="0"/>
        <w:autoSpaceDN w:val="0"/>
        <w:adjustRightInd w:val="0"/>
        <w:spacing w:line="280" w:lineRule="exact"/>
        <w:ind w:left="567"/>
        <w:jc w:val="both"/>
        <w:rPr>
          <w:rFonts w:asciiTheme="majorHAnsi" w:hAnsiTheme="majorHAnsi" w:cs="Helvetica"/>
        </w:rPr>
      </w:pPr>
      <w:r w:rsidRPr="00297748">
        <w:rPr>
          <w:rFonts w:asciiTheme="majorHAnsi" w:hAnsiTheme="majorHAnsi" w:cs="Helvetica"/>
        </w:rPr>
        <w:t xml:space="preserve">Les </w:t>
      </w:r>
      <w:r w:rsidR="00792F1D" w:rsidRPr="00297748">
        <w:rPr>
          <w:rFonts w:asciiTheme="majorHAnsi" w:hAnsiTheme="majorHAnsi" w:cs="Helvetica"/>
        </w:rPr>
        <w:t>APACH</w:t>
      </w:r>
      <w:r w:rsidRPr="00297748">
        <w:rPr>
          <w:rFonts w:asciiTheme="majorHAnsi" w:hAnsiTheme="majorHAnsi" w:cs="Helvetica"/>
        </w:rPr>
        <w:t xml:space="preserve"> sont aussi</w:t>
      </w:r>
      <w:r w:rsidR="006612D5" w:rsidRPr="00297748">
        <w:rPr>
          <w:rFonts w:asciiTheme="majorHAnsi" w:hAnsiTheme="majorHAnsi" w:cs="Helvetica"/>
        </w:rPr>
        <w:t xml:space="preserve"> </w:t>
      </w:r>
      <w:r w:rsidRPr="00297748">
        <w:rPr>
          <w:rFonts w:asciiTheme="majorHAnsi" w:hAnsiTheme="majorHAnsi" w:cs="Helvetica"/>
        </w:rPr>
        <w:t xml:space="preserve">le gage de </w:t>
      </w:r>
      <w:r w:rsidRPr="00297748">
        <w:rPr>
          <w:rFonts w:asciiTheme="majorHAnsi" w:hAnsiTheme="majorHAnsi" w:cs="Helvetica"/>
          <w:b/>
        </w:rPr>
        <w:t>conditions de travail égalitaires, légales et professionnelles</w:t>
      </w:r>
      <w:r w:rsidR="003B45E6" w:rsidRPr="00297748">
        <w:rPr>
          <w:rFonts w:asciiTheme="majorHAnsi" w:hAnsiTheme="majorHAnsi" w:cs="Helvetica"/>
        </w:rPr>
        <w:t xml:space="preserve">. </w:t>
      </w:r>
    </w:p>
    <w:p w14:paraId="2E830DAE" w14:textId="3FCE2441" w:rsidR="00346CE6" w:rsidRPr="00B04AD2" w:rsidRDefault="003B45E6" w:rsidP="00B04AD2">
      <w:pPr>
        <w:widowControl w:val="0"/>
        <w:pBdr>
          <w:top w:val="single" w:sz="18" w:space="1" w:color="800000"/>
          <w:left w:val="single" w:sz="18" w:space="4" w:color="800000"/>
          <w:bottom w:val="single" w:sz="18" w:space="1" w:color="800000"/>
          <w:right w:val="single" w:sz="18" w:space="4" w:color="800000"/>
        </w:pBdr>
        <w:autoSpaceDE w:val="0"/>
        <w:autoSpaceDN w:val="0"/>
        <w:adjustRightInd w:val="0"/>
        <w:spacing w:line="280" w:lineRule="exact"/>
        <w:ind w:left="567"/>
        <w:jc w:val="both"/>
        <w:rPr>
          <w:rFonts w:asciiTheme="majorHAnsi" w:hAnsiTheme="majorHAnsi" w:cs="Helvetica"/>
        </w:rPr>
      </w:pPr>
      <w:r w:rsidRPr="00297748">
        <w:rPr>
          <w:rFonts w:asciiTheme="majorHAnsi" w:hAnsiTheme="majorHAnsi" w:cs="Helvetica"/>
        </w:rPr>
        <w:t xml:space="preserve">Ils </w:t>
      </w:r>
      <w:r w:rsidR="007B4FB1" w:rsidRPr="00297748">
        <w:rPr>
          <w:rFonts w:asciiTheme="majorHAnsi" w:hAnsiTheme="majorHAnsi" w:cs="Helvetica"/>
        </w:rPr>
        <w:t>permettent</w:t>
      </w:r>
      <w:r w:rsidR="008A79B1" w:rsidRPr="00297748">
        <w:rPr>
          <w:rFonts w:asciiTheme="majorHAnsi" w:hAnsiTheme="majorHAnsi" w:cs="Helvetica"/>
        </w:rPr>
        <w:t xml:space="preserve"> </w:t>
      </w:r>
      <w:r w:rsidR="006612D5" w:rsidRPr="00297748">
        <w:rPr>
          <w:rFonts w:asciiTheme="majorHAnsi" w:hAnsiTheme="majorHAnsi" w:cs="Helvetica"/>
        </w:rPr>
        <w:t xml:space="preserve">enfin la </w:t>
      </w:r>
      <w:r w:rsidR="007B4FB1" w:rsidRPr="00297748">
        <w:rPr>
          <w:rFonts w:asciiTheme="majorHAnsi" w:hAnsiTheme="majorHAnsi" w:cs="Helvetica"/>
          <w:b/>
        </w:rPr>
        <w:t>circulation</w:t>
      </w:r>
      <w:r w:rsidR="007B4FB1" w:rsidRPr="00297748">
        <w:rPr>
          <w:rFonts w:asciiTheme="majorHAnsi" w:hAnsiTheme="majorHAnsi" w:cs="Helvetica"/>
        </w:rPr>
        <w:t xml:space="preserve">, </w:t>
      </w:r>
      <w:r w:rsidR="006612D5" w:rsidRPr="00297748">
        <w:rPr>
          <w:rFonts w:asciiTheme="majorHAnsi" w:hAnsiTheme="majorHAnsi" w:cs="Helvetica"/>
        </w:rPr>
        <w:t>la</w:t>
      </w:r>
      <w:r w:rsidR="007B4FB1" w:rsidRPr="00297748">
        <w:rPr>
          <w:rFonts w:asciiTheme="majorHAnsi" w:hAnsiTheme="majorHAnsi" w:cs="Helvetica"/>
        </w:rPr>
        <w:t xml:space="preserve"> </w:t>
      </w:r>
      <w:r w:rsidR="008A79B1" w:rsidRPr="00297748">
        <w:rPr>
          <w:rFonts w:asciiTheme="majorHAnsi" w:hAnsiTheme="majorHAnsi" w:cs="Helvetica"/>
          <w:b/>
        </w:rPr>
        <w:t>diffusion</w:t>
      </w:r>
      <w:r w:rsidR="008A79B1" w:rsidRPr="00297748">
        <w:rPr>
          <w:rFonts w:asciiTheme="majorHAnsi" w:hAnsiTheme="majorHAnsi" w:cs="Helvetica"/>
        </w:rPr>
        <w:t xml:space="preserve"> </w:t>
      </w:r>
      <w:r w:rsidR="007B4FB1" w:rsidRPr="00297748">
        <w:rPr>
          <w:rFonts w:asciiTheme="majorHAnsi" w:hAnsiTheme="majorHAnsi" w:cs="Helvetica"/>
        </w:rPr>
        <w:t xml:space="preserve">et </w:t>
      </w:r>
      <w:r w:rsidR="006612D5" w:rsidRPr="00297748">
        <w:rPr>
          <w:rFonts w:asciiTheme="majorHAnsi" w:hAnsiTheme="majorHAnsi" w:cs="Helvetica"/>
        </w:rPr>
        <w:t>la</w:t>
      </w:r>
      <w:r w:rsidR="007B4FB1" w:rsidRPr="00297748">
        <w:rPr>
          <w:rFonts w:asciiTheme="majorHAnsi" w:hAnsiTheme="majorHAnsi" w:cs="Helvetica"/>
        </w:rPr>
        <w:t xml:space="preserve"> </w:t>
      </w:r>
      <w:r w:rsidR="007B4FB1" w:rsidRPr="00297748">
        <w:rPr>
          <w:rFonts w:asciiTheme="majorHAnsi" w:hAnsiTheme="majorHAnsi" w:cs="Helvetica"/>
          <w:b/>
        </w:rPr>
        <w:t>préservation</w:t>
      </w:r>
      <w:r w:rsidR="007B4FB1" w:rsidRPr="00297748">
        <w:rPr>
          <w:rFonts w:asciiTheme="majorHAnsi" w:hAnsiTheme="majorHAnsi" w:cs="Helvetica"/>
        </w:rPr>
        <w:t xml:space="preserve"> des </w:t>
      </w:r>
      <w:r w:rsidR="008A79B1" w:rsidRPr="00297748">
        <w:rPr>
          <w:rFonts w:asciiTheme="majorHAnsi" w:hAnsiTheme="majorHAnsi" w:cs="Helvetica"/>
        </w:rPr>
        <w:t>films.</w:t>
      </w:r>
    </w:p>
    <w:sectPr w:rsidR="00346CE6" w:rsidRPr="00B04AD2" w:rsidSect="00694D98">
      <w:footerReference w:type="even" r:id="rId10"/>
      <w:footerReference w:type="default" r:id="rId11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BF6086" w14:textId="77777777" w:rsidR="00396B17" w:rsidRDefault="00396B17" w:rsidP="00C354A4">
      <w:r>
        <w:separator/>
      </w:r>
    </w:p>
  </w:endnote>
  <w:endnote w:type="continuationSeparator" w:id="0">
    <w:p w14:paraId="0AA46CF0" w14:textId="77777777" w:rsidR="00396B17" w:rsidRDefault="00396B17" w:rsidP="00C35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EA001" w14:textId="77777777" w:rsidR="00396B17" w:rsidRDefault="00396B17" w:rsidP="00694D9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8C107A2" w14:textId="77777777" w:rsidR="00396B17" w:rsidRDefault="00396B17" w:rsidP="00694D9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AFE6C" w14:textId="77777777" w:rsidR="00396B17" w:rsidRPr="003E4143" w:rsidRDefault="00396B17" w:rsidP="00694D98">
    <w:pPr>
      <w:pStyle w:val="Pieddepage"/>
      <w:framePr w:wrap="around" w:vAnchor="text" w:hAnchor="margin" w:xAlign="right" w:y="1"/>
      <w:rPr>
        <w:rStyle w:val="Numrodepage"/>
        <w:rFonts w:asciiTheme="majorHAnsi" w:hAnsiTheme="majorHAnsi"/>
        <w:sz w:val="20"/>
        <w:szCs w:val="20"/>
      </w:rPr>
    </w:pPr>
    <w:r w:rsidRPr="003E4143">
      <w:rPr>
        <w:rStyle w:val="Numrodepage"/>
        <w:rFonts w:asciiTheme="majorHAnsi" w:hAnsiTheme="majorHAnsi"/>
        <w:sz w:val="20"/>
        <w:szCs w:val="20"/>
      </w:rPr>
      <w:fldChar w:fldCharType="begin"/>
    </w:r>
    <w:r w:rsidRPr="003E4143">
      <w:rPr>
        <w:rStyle w:val="Numrodepage"/>
        <w:rFonts w:asciiTheme="majorHAnsi" w:hAnsiTheme="majorHAnsi"/>
        <w:sz w:val="20"/>
        <w:szCs w:val="20"/>
      </w:rPr>
      <w:instrText xml:space="preserve">PAGE  </w:instrText>
    </w:r>
    <w:r w:rsidRPr="003E4143">
      <w:rPr>
        <w:rStyle w:val="Numrodepage"/>
        <w:rFonts w:asciiTheme="majorHAnsi" w:hAnsiTheme="majorHAnsi"/>
        <w:sz w:val="20"/>
        <w:szCs w:val="20"/>
      </w:rPr>
      <w:fldChar w:fldCharType="separate"/>
    </w:r>
    <w:r w:rsidR="00352990">
      <w:rPr>
        <w:rStyle w:val="Numrodepage"/>
        <w:rFonts w:asciiTheme="majorHAnsi" w:hAnsiTheme="majorHAnsi"/>
        <w:noProof/>
        <w:sz w:val="20"/>
        <w:szCs w:val="20"/>
      </w:rPr>
      <w:t>4</w:t>
    </w:r>
    <w:r w:rsidRPr="003E4143">
      <w:rPr>
        <w:rStyle w:val="Numrodepage"/>
        <w:rFonts w:asciiTheme="majorHAnsi" w:hAnsiTheme="majorHAnsi"/>
        <w:sz w:val="20"/>
        <w:szCs w:val="20"/>
      </w:rPr>
      <w:fldChar w:fldCharType="end"/>
    </w:r>
  </w:p>
  <w:p w14:paraId="138180E8" w14:textId="5A2499DE" w:rsidR="00396B17" w:rsidRPr="003E4143" w:rsidRDefault="00396B17" w:rsidP="00694D98">
    <w:pPr>
      <w:pStyle w:val="Pieddepage"/>
      <w:ind w:right="360"/>
      <w:rPr>
        <w:rFonts w:asciiTheme="majorHAnsi" w:hAnsiTheme="majorHAnsi"/>
        <w:sz w:val="18"/>
        <w:szCs w:val="18"/>
      </w:rPr>
    </w:pPr>
    <w:r w:rsidRPr="003E4143">
      <w:rPr>
        <w:rFonts w:asciiTheme="majorHAnsi" w:hAnsiTheme="majorHAnsi"/>
        <w:sz w:val="18"/>
        <w:szCs w:val="18"/>
      </w:rPr>
      <w:t xml:space="preserve">LES </w:t>
    </w:r>
    <w:r>
      <w:rPr>
        <w:rFonts w:asciiTheme="majorHAnsi" w:hAnsiTheme="majorHAnsi"/>
        <w:sz w:val="18"/>
        <w:szCs w:val="18"/>
      </w:rPr>
      <w:t>APACH</w:t>
    </w:r>
    <w:r w:rsidRPr="003E4143">
      <w:rPr>
        <w:rFonts w:asciiTheme="majorHAnsi" w:hAnsiTheme="majorHAnsi"/>
        <w:sz w:val="18"/>
        <w:szCs w:val="18"/>
      </w:rPr>
      <w:t xml:space="preserve"> a.s.b.l.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560E84" w14:textId="77777777" w:rsidR="00396B17" w:rsidRDefault="00396B17" w:rsidP="00C354A4">
      <w:r>
        <w:separator/>
      </w:r>
    </w:p>
  </w:footnote>
  <w:footnote w:type="continuationSeparator" w:id="0">
    <w:p w14:paraId="11DAD9C0" w14:textId="77777777" w:rsidR="00396B17" w:rsidRDefault="00396B17" w:rsidP="00C354A4">
      <w:r>
        <w:continuationSeparator/>
      </w:r>
    </w:p>
  </w:footnote>
  <w:footnote w:id="1">
    <w:p w14:paraId="0AF69B6F" w14:textId="522758D9" w:rsidR="00396B17" w:rsidRPr="00113D54" w:rsidRDefault="00396B17">
      <w:pPr>
        <w:pStyle w:val="Notedebasdepage"/>
      </w:pPr>
      <w:r w:rsidRPr="00113D54">
        <w:rPr>
          <w:rStyle w:val="Marquenotebasdepage"/>
        </w:rPr>
        <w:footnoteRef/>
      </w:r>
      <w:r w:rsidRPr="00113D54">
        <w:t xml:space="preserve"> </w:t>
      </w:r>
      <w:r w:rsidRPr="00113D54">
        <w:rPr>
          <w:rFonts w:ascii="Calibri" w:hAnsi="Calibri"/>
          <w:sz w:val="20"/>
          <w:szCs w:val="20"/>
        </w:rPr>
        <w:t>À titre indicatif un film de fin d’études coûte entre 8 000 et 12 000,-€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281"/>
    <w:multiLevelType w:val="multilevel"/>
    <w:tmpl w:val="1E867758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1D20528"/>
    <w:multiLevelType w:val="hybridMultilevel"/>
    <w:tmpl w:val="1F58D840"/>
    <w:lvl w:ilvl="0" w:tplc="C2AE0B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3057980"/>
    <w:multiLevelType w:val="hybridMultilevel"/>
    <w:tmpl w:val="6EB6C600"/>
    <w:lvl w:ilvl="0" w:tplc="151AE8BE">
      <w:start w:val="5000"/>
      <w:numFmt w:val="bullet"/>
      <w:lvlText w:val=""/>
      <w:lvlJc w:val="left"/>
      <w:pPr>
        <w:ind w:left="720" w:hanging="360"/>
      </w:pPr>
      <w:rPr>
        <w:rFonts w:ascii="Symbol" w:eastAsiaTheme="minorEastAsia" w:hAnsi="Symbol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A19EF"/>
    <w:multiLevelType w:val="hybridMultilevel"/>
    <w:tmpl w:val="37200F86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5472D30"/>
    <w:multiLevelType w:val="hybridMultilevel"/>
    <w:tmpl w:val="8DDEE802"/>
    <w:lvl w:ilvl="0" w:tplc="C2AE0B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6505E3D"/>
    <w:multiLevelType w:val="hybridMultilevel"/>
    <w:tmpl w:val="29B4258C"/>
    <w:lvl w:ilvl="0" w:tplc="44B65C48">
      <w:numFmt w:val="bullet"/>
      <w:lvlText w:val="-"/>
      <w:lvlJc w:val="left"/>
      <w:pPr>
        <w:ind w:left="360" w:hanging="360"/>
      </w:pPr>
      <w:rPr>
        <w:rFonts w:ascii="Calibri" w:eastAsiaTheme="minorEastAsia" w:hAnsi="Calibri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D65145"/>
    <w:multiLevelType w:val="hybridMultilevel"/>
    <w:tmpl w:val="5C98B618"/>
    <w:lvl w:ilvl="0" w:tplc="44F4D1AC">
      <w:start w:val="5000"/>
      <w:numFmt w:val="bullet"/>
      <w:lvlText w:val=""/>
      <w:lvlJc w:val="left"/>
      <w:pPr>
        <w:ind w:left="927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11895592"/>
    <w:multiLevelType w:val="hybridMultilevel"/>
    <w:tmpl w:val="307444A0"/>
    <w:lvl w:ilvl="0" w:tplc="C2AE0B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43152D1"/>
    <w:multiLevelType w:val="multilevel"/>
    <w:tmpl w:val="CA940B3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8D31C8E"/>
    <w:multiLevelType w:val="hybridMultilevel"/>
    <w:tmpl w:val="42901936"/>
    <w:lvl w:ilvl="0" w:tplc="C2AE0B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B791D58"/>
    <w:multiLevelType w:val="hybridMultilevel"/>
    <w:tmpl w:val="36024270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BEF4DF2"/>
    <w:multiLevelType w:val="multilevel"/>
    <w:tmpl w:val="3C1A0568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8284EA6"/>
    <w:multiLevelType w:val="hybridMultilevel"/>
    <w:tmpl w:val="F2FEACF2"/>
    <w:lvl w:ilvl="0" w:tplc="C2AE0B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A7F7DBD"/>
    <w:multiLevelType w:val="multilevel"/>
    <w:tmpl w:val="37200F86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B466854"/>
    <w:multiLevelType w:val="hybridMultilevel"/>
    <w:tmpl w:val="4E520C92"/>
    <w:lvl w:ilvl="0" w:tplc="C2AE0B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343E7A9F"/>
    <w:multiLevelType w:val="multilevel"/>
    <w:tmpl w:val="1E867758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45F4EF8"/>
    <w:multiLevelType w:val="multilevel"/>
    <w:tmpl w:val="8D8CB6B4"/>
    <w:lvl w:ilvl="0">
      <w:numFmt w:val="bullet"/>
      <w:lvlText w:val="-"/>
      <w:lvlJc w:val="left"/>
      <w:pPr>
        <w:ind w:left="720" w:hanging="360"/>
      </w:pPr>
      <w:rPr>
        <w:rFonts w:ascii="Calibri" w:eastAsiaTheme="minorEastAsia" w:hAnsi="Calibri" w:cs="Helvetic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FF72AA"/>
    <w:multiLevelType w:val="hybridMultilevel"/>
    <w:tmpl w:val="36024270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C02EC6"/>
    <w:multiLevelType w:val="multilevel"/>
    <w:tmpl w:val="1E867758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3BB43824"/>
    <w:multiLevelType w:val="hybridMultilevel"/>
    <w:tmpl w:val="E9FC0EC4"/>
    <w:lvl w:ilvl="0" w:tplc="2F205046">
      <w:start w:val="1200"/>
      <w:numFmt w:val="bullet"/>
      <w:lvlText w:val="-"/>
      <w:lvlJc w:val="left"/>
      <w:pPr>
        <w:ind w:left="1068" w:hanging="360"/>
      </w:pPr>
      <w:rPr>
        <w:rFonts w:ascii="Calibri" w:eastAsiaTheme="minorEastAsia" w:hAnsi="Calibri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E7C4A41"/>
    <w:multiLevelType w:val="hybridMultilevel"/>
    <w:tmpl w:val="BAAA91D0"/>
    <w:lvl w:ilvl="0" w:tplc="C2AE0B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2F86BD9"/>
    <w:multiLevelType w:val="hybridMultilevel"/>
    <w:tmpl w:val="8D8CB6B4"/>
    <w:lvl w:ilvl="0" w:tplc="44B65C48">
      <w:numFmt w:val="bullet"/>
      <w:lvlText w:val="-"/>
      <w:lvlJc w:val="left"/>
      <w:pPr>
        <w:ind w:left="720" w:hanging="360"/>
      </w:pPr>
      <w:rPr>
        <w:rFonts w:ascii="Calibri" w:eastAsiaTheme="minorEastAsia" w:hAnsi="Calibri" w:cs="Helvetic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1C7AAC"/>
    <w:multiLevelType w:val="hybridMultilevel"/>
    <w:tmpl w:val="ED10180A"/>
    <w:lvl w:ilvl="0" w:tplc="57EC6942">
      <w:start w:val="1"/>
      <w:numFmt w:val="decimal"/>
      <w:lvlText w:val="%1"/>
      <w:lvlJc w:val="left"/>
      <w:pPr>
        <w:ind w:left="178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49E22B17"/>
    <w:multiLevelType w:val="hybridMultilevel"/>
    <w:tmpl w:val="B37E6980"/>
    <w:lvl w:ilvl="0" w:tplc="00C6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781690"/>
    <w:multiLevelType w:val="hybridMultilevel"/>
    <w:tmpl w:val="7CC65D2C"/>
    <w:lvl w:ilvl="0" w:tplc="C2AE0B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3D30F12"/>
    <w:multiLevelType w:val="hybridMultilevel"/>
    <w:tmpl w:val="4FF6E3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5B3B62"/>
    <w:multiLevelType w:val="multilevel"/>
    <w:tmpl w:val="1E867758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5A065084"/>
    <w:multiLevelType w:val="hybridMultilevel"/>
    <w:tmpl w:val="3C1A0568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250980"/>
    <w:multiLevelType w:val="hybridMultilevel"/>
    <w:tmpl w:val="408A81E2"/>
    <w:lvl w:ilvl="0" w:tplc="543A85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B91482"/>
    <w:multiLevelType w:val="hybridMultilevel"/>
    <w:tmpl w:val="C35C4F6C"/>
    <w:lvl w:ilvl="0" w:tplc="C2AE0B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6BA73901"/>
    <w:multiLevelType w:val="hybridMultilevel"/>
    <w:tmpl w:val="28F23D02"/>
    <w:lvl w:ilvl="0" w:tplc="C2AE0B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863CEA"/>
    <w:multiLevelType w:val="hybridMultilevel"/>
    <w:tmpl w:val="5CF24334"/>
    <w:lvl w:ilvl="0" w:tplc="C2AE0B2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7F7F7F" w:themeColor="text1" w:themeTint="80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6FA017A7"/>
    <w:multiLevelType w:val="hybridMultilevel"/>
    <w:tmpl w:val="40A084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C4204D"/>
    <w:multiLevelType w:val="hybridMultilevel"/>
    <w:tmpl w:val="CA940B3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7FD7FF4"/>
    <w:multiLevelType w:val="hybridMultilevel"/>
    <w:tmpl w:val="1E867758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25"/>
  </w:num>
  <w:num w:numId="4">
    <w:abstractNumId w:val="32"/>
  </w:num>
  <w:num w:numId="5">
    <w:abstractNumId w:val="5"/>
  </w:num>
  <w:num w:numId="6">
    <w:abstractNumId w:val="22"/>
  </w:num>
  <w:num w:numId="7">
    <w:abstractNumId w:val="2"/>
  </w:num>
  <w:num w:numId="8">
    <w:abstractNumId w:val="17"/>
  </w:num>
  <w:num w:numId="9">
    <w:abstractNumId w:val="3"/>
  </w:num>
  <w:num w:numId="10">
    <w:abstractNumId w:val="34"/>
  </w:num>
  <w:num w:numId="11">
    <w:abstractNumId w:val="27"/>
  </w:num>
  <w:num w:numId="12">
    <w:abstractNumId w:val="6"/>
  </w:num>
  <w:num w:numId="13">
    <w:abstractNumId w:val="16"/>
  </w:num>
  <w:num w:numId="14">
    <w:abstractNumId w:val="23"/>
  </w:num>
  <w:num w:numId="15">
    <w:abstractNumId w:val="28"/>
  </w:num>
  <w:num w:numId="16">
    <w:abstractNumId w:val="28"/>
  </w:num>
  <w:num w:numId="17">
    <w:abstractNumId w:val="28"/>
  </w:num>
  <w:num w:numId="18">
    <w:abstractNumId w:val="33"/>
  </w:num>
  <w:num w:numId="19">
    <w:abstractNumId w:val="8"/>
  </w:num>
  <w:num w:numId="20">
    <w:abstractNumId w:val="30"/>
  </w:num>
  <w:num w:numId="21">
    <w:abstractNumId w:val="13"/>
  </w:num>
  <w:num w:numId="22">
    <w:abstractNumId w:val="1"/>
  </w:num>
  <w:num w:numId="23">
    <w:abstractNumId w:val="26"/>
  </w:num>
  <w:num w:numId="24">
    <w:abstractNumId w:val="31"/>
  </w:num>
  <w:num w:numId="25">
    <w:abstractNumId w:val="0"/>
  </w:num>
  <w:num w:numId="26">
    <w:abstractNumId w:val="14"/>
  </w:num>
  <w:num w:numId="27">
    <w:abstractNumId w:val="20"/>
  </w:num>
  <w:num w:numId="28">
    <w:abstractNumId w:val="12"/>
  </w:num>
  <w:num w:numId="29">
    <w:abstractNumId w:val="11"/>
  </w:num>
  <w:num w:numId="30">
    <w:abstractNumId w:val="4"/>
  </w:num>
  <w:num w:numId="31">
    <w:abstractNumId w:val="9"/>
  </w:num>
  <w:num w:numId="32">
    <w:abstractNumId w:val="24"/>
  </w:num>
  <w:num w:numId="33">
    <w:abstractNumId w:val="15"/>
  </w:num>
  <w:num w:numId="34">
    <w:abstractNumId w:val="29"/>
  </w:num>
  <w:num w:numId="35">
    <w:abstractNumId w:val="18"/>
  </w:num>
  <w:num w:numId="36">
    <w:abstractNumId w:val="7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A49"/>
    <w:rsid w:val="000007DC"/>
    <w:rsid w:val="00006892"/>
    <w:rsid w:val="000479DA"/>
    <w:rsid w:val="00063E1D"/>
    <w:rsid w:val="00071C6D"/>
    <w:rsid w:val="00074161"/>
    <w:rsid w:val="000929FF"/>
    <w:rsid w:val="000A4A55"/>
    <w:rsid w:val="000A5809"/>
    <w:rsid w:val="000C07B1"/>
    <w:rsid w:val="000C325F"/>
    <w:rsid w:val="000D5A07"/>
    <w:rsid w:val="001010CA"/>
    <w:rsid w:val="00113D54"/>
    <w:rsid w:val="00151959"/>
    <w:rsid w:val="00172092"/>
    <w:rsid w:val="00173395"/>
    <w:rsid w:val="00175420"/>
    <w:rsid w:val="0017720A"/>
    <w:rsid w:val="001935B2"/>
    <w:rsid w:val="001938E6"/>
    <w:rsid w:val="001C16D3"/>
    <w:rsid w:val="001C702E"/>
    <w:rsid w:val="001E2186"/>
    <w:rsid w:val="001E33FA"/>
    <w:rsid w:val="001E45EE"/>
    <w:rsid w:val="001F017D"/>
    <w:rsid w:val="001F6643"/>
    <w:rsid w:val="00214458"/>
    <w:rsid w:val="002155A5"/>
    <w:rsid w:val="00222934"/>
    <w:rsid w:val="002466DF"/>
    <w:rsid w:val="00254951"/>
    <w:rsid w:val="0025563A"/>
    <w:rsid w:val="00293248"/>
    <w:rsid w:val="00297748"/>
    <w:rsid w:val="002B2BE8"/>
    <w:rsid w:val="002B65C9"/>
    <w:rsid w:val="002C3107"/>
    <w:rsid w:val="002D2920"/>
    <w:rsid w:val="0030001F"/>
    <w:rsid w:val="00306B59"/>
    <w:rsid w:val="003313CF"/>
    <w:rsid w:val="003321A6"/>
    <w:rsid w:val="00346494"/>
    <w:rsid w:val="00346CE6"/>
    <w:rsid w:val="00352990"/>
    <w:rsid w:val="0035419A"/>
    <w:rsid w:val="00357D89"/>
    <w:rsid w:val="00363A36"/>
    <w:rsid w:val="00376023"/>
    <w:rsid w:val="00394FF5"/>
    <w:rsid w:val="00396B17"/>
    <w:rsid w:val="003A5A58"/>
    <w:rsid w:val="003B20D8"/>
    <w:rsid w:val="003B45E6"/>
    <w:rsid w:val="003C4A1A"/>
    <w:rsid w:val="003D070A"/>
    <w:rsid w:val="003E1D04"/>
    <w:rsid w:val="003E4143"/>
    <w:rsid w:val="003F1F1F"/>
    <w:rsid w:val="00401448"/>
    <w:rsid w:val="00403F67"/>
    <w:rsid w:val="00407BE5"/>
    <w:rsid w:val="00411B88"/>
    <w:rsid w:val="00411D4B"/>
    <w:rsid w:val="0042449F"/>
    <w:rsid w:val="0042630B"/>
    <w:rsid w:val="00437EE7"/>
    <w:rsid w:val="00442ECC"/>
    <w:rsid w:val="0045054D"/>
    <w:rsid w:val="004607D7"/>
    <w:rsid w:val="00472074"/>
    <w:rsid w:val="00472A7C"/>
    <w:rsid w:val="00476235"/>
    <w:rsid w:val="00482853"/>
    <w:rsid w:val="004868C0"/>
    <w:rsid w:val="004A2FBC"/>
    <w:rsid w:val="004A611F"/>
    <w:rsid w:val="004B4D85"/>
    <w:rsid w:val="004C203E"/>
    <w:rsid w:val="004E5019"/>
    <w:rsid w:val="00503643"/>
    <w:rsid w:val="00525FE6"/>
    <w:rsid w:val="005260E9"/>
    <w:rsid w:val="00530CC6"/>
    <w:rsid w:val="00536C5C"/>
    <w:rsid w:val="00547D10"/>
    <w:rsid w:val="00555F58"/>
    <w:rsid w:val="00562419"/>
    <w:rsid w:val="00574769"/>
    <w:rsid w:val="00587037"/>
    <w:rsid w:val="005A156E"/>
    <w:rsid w:val="005B051D"/>
    <w:rsid w:val="005C09DD"/>
    <w:rsid w:val="005C56E7"/>
    <w:rsid w:val="005D249E"/>
    <w:rsid w:val="005F490A"/>
    <w:rsid w:val="006006A6"/>
    <w:rsid w:val="0065668A"/>
    <w:rsid w:val="006612D5"/>
    <w:rsid w:val="00684622"/>
    <w:rsid w:val="006927AA"/>
    <w:rsid w:val="00694D98"/>
    <w:rsid w:val="00695338"/>
    <w:rsid w:val="006E195B"/>
    <w:rsid w:val="006F56A0"/>
    <w:rsid w:val="0071209C"/>
    <w:rsid w:val="00712A49"/>
    <w:rsid w:val="00721A51"/>
    <w:rsid w:val="00753752"/>
    <w:rsid w:val="00760DC7"/>
    <w:rsid w:val="00771F7A"/>
    <w:rsid w:val="007732BC"/>
    <w:rsid w:val="0079012A"/>
    <w:rsid w:val="00792F1D"/>
    <w:rsid w:val="00796388"/>
    <w:rsid w:val="007B4FB1"/>
    <w:rsid w:val="007C5E59"/>
    <w:rsid w:val="007C638E"/>
    <w:rsid w:val="007D08E6"/>
    <w:rsid w:val="007D73A2"/>
    <w:rsid w:val="007E3598"/>
    <w:rsid w:val="007E735D"/>
    <w:rsid w:val="007F5F40"/>
    <w:rsid w:val="008035BC"/>
    <w:rsid w:val="00822951"/>
    <w:rsid w:val="00840BD8"/>
    <w:rsid w:val="00840C9E"/>
    <w:rsid w:val="00861C58"/>
    <w:rsid w:val="0086309C"/>
    <w:rsid w:val="00883E29"/>
    <w:rsid w:val="00884693"/>
    <w:rsid w:val="00895298"/>
    <w:rsid w:val="008A79B1"/>
    <w:rsid w:val="008A7EAB"/>
    <w:rsid w:val="008B1BE3"/>
    <w:rsid w:val="008B5DBB"/>
    <w:rsid w:val="008C2933"/>
    <w:rsid w:val="008C31C0"/>
    <w:rsid w:val="008C655A"/>
    <w:rsid w:val="008D11C9"/>
    <w:rsid w:val="008D3C8F"/>
    <w:rsid w:val="008E26D9"/>
    <w:rsid w:val="008E5EF6"/>
    <w:rsid w:val="00936376"/>
    <w:rsid w:val="009578D3"/>
    <w:rsid w:val="00981A1C"/>
    <w:rsid w:val="009B419C"/>
    <w:rsid w:val="009C1B8F"/>
    <w:rsid w:val="009C35EE"/>
    <w:rsid w:val="009C5E5A"/>
    <w:rsid w:val="009D1235"/>
    <w:rsid w:val="009E14B7"/>
    <w:rsid w:val="009F06D0"/>
    <w:rsid w:val="009F44EE"/>
    <w:rsid w:val="00A11329"/>
    <w:rsid w:val="00A22602"/>
    <w:rsid w:val="00A32797"/>
    <w:rsid w:val="00A504A2"/>
    <w:rsid w:val="00A57E60"/>
    <w:rsid w:val="00A64851"/>
    <w:rsid w:val="00A76431"/>
    <w:rsid w:val="00A909F3"/>
    <w:rsid w:val="00A9229F"/>
    <w:rsid w:val="00AA4D06"/>
    <w:rsid w:val="00AA6EE7"/>
    <w:rsid w:val="00AC2826"/>
    <w:rsid w:val="00AC74AB"/>
    <w:rsid w:val="00AD1CB6"/>
    <w:rsid w:val="00AF11C0"/>
    <w:rsid w:val="00B04494"/>
    <w:rsid w:val="00B04AD2"/>
    <w:rsid w:val="00B0572B"/>
    <w:rsid w:val="00B24D5F"/>
    <w:rsid w:val="00B36F85"/>
    <w:rsid w:val="00B64329"/>
    <w:rsid w:val="00B72EB2"/>
    <w:rsid w:val="00B827B6"/>
    <w:rsid w:val="00BA51A0"/>
    <w:rsid w:val="00BA5A72"/>
    <w:rsid w:val="00BC7E08"/>
    <w:rsid w:val="00BD293C"/>
    <w:rsid w:val="00C00D98"/>
    <w:rsid w:val="00C1113D"/>
    <w:rsid w:val="00C16047"/>
    <w:rsid w:val="00C354A4"/>
    <w:rsid w:val="00C47D52"/>
    <w:rsid w:val="00C74BCE"/>
    <w:rsid w:val="00C76869"/>
    <w:rsid w:val="00C83820"/>
    <w:rsid w:val="00C85F78"/>
    <w:rsid w:val="00CB2DF1"/>
    <w:rsid w:val="00CB7DB3"/>
    <w:rsid w:val="00CC4677"/>
    <w:rsid w:val="00CD25E0"/>
    <w:rsid w:val="00CD341C"/>
    <w:rsid w:val="00CE2CA0"/>
    <w:rsid w:val="00CE7AF6"/>
    <w:rsid w:val="00CF006A"/>
    <w:rsid w:val="00CF26EE"/>
    <w:rsid w:val="00D067A8"/>
    <w:rsid w:val="00D1578B"/>
    <w:rsid w:val="00D20B0F"/>
    <w:rsid w:val="00D216BB"/>
    <w:rsid w:val="00D32426"/>
    <w:rsid w:val="00D4484A"/>
    <w:rsid w:val="00D554B7"/>
    <w:rsid w:val="00D5766C"/>
    <w:rsid w:val="00D615F2"/>
    <w:rsid w:val="00D66542"/>
    <w:rsid w:val="00DA5B57"/>
    <w:rsid w:val="00DA6262"/>
    <w:rsid w:val="00DC26E6"/>
    <w:rsid w:val="00DC4E09"/>
    <w:rsid w:val="00DE2587"/>
    <w:rsid w:val="00DE653E"/>
    <w:rsid w:val="00DF006D"/>
    <w:rsid w:val="00E16639"/>
    <w:rsid w:val="00E36DD8"/>
    <w:rsid w:val="00E37E7A"/>
    <w:rsid w:val="00E4017D"/>
    <w:rsid w:val="00E52E3F"/>
    <w:rsid w:val="00E64CEA"/>
    <w:rsid w:val="00E803E2"/>
    <w:rsid w:val="00E95C9A"/>
    <w:rsid w:val="00E97008"/>
    <w:rsid w:val="00EB5B96"/>
    <w:rsid w:val="00EC3B50"/>
    <w:rsid w:val="00EE6E8A"/>
    <w:rsid w:val="00F00BC2"/>
    <w:rsid w:val="00F51B8C"/>
    <w:rsid w:val="00F54AFC"/>
    <w:rsid w:val="00F77780"/>
    <w:rsid w:val="00F83F16"/>
    <w:rsid w:val="00FA3AC5"/>
    <w:rsid w:val="00FB56F1"/>
    <w:rsid w:val="00FB6FC1"/>
    <w:rsid w:val="00FC18EF"/>
    <w:rsid w:val="00FC5A1D"/>
    <w:rsid w:val="00FC75C7"/>
    <w:rsid w:val="00FF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83C4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F006A"/>
    <w:pPr>
      <w:contextualSpacing/>
    </w:pPr>
    <w:rPr>
      <w:color w:val="7F7F7F" w:themeColor="text1" w:themeTint="80"/>
    </w:rPr>
  </w:style>
  <w:style w:type="paragraph" w:styleId="Notedebasdepage">
    <w:name w:val="footnote text"/>
    <w:basedOn w:val="Normal"/>
    <w:link w:val="NotedebasdepageCar"/>
    <w:uiPriority w:val="99"/>
    <w:unhideWhenUsed/>
    <w:rsid w:val="00C354A4"/>
  </w:style>
  <w:style w:type="character" w:customStyle="1" w:styleId="NotedebasdepageCar">
    <w:name w:val="Note de bas de page Car"/>
    <w:basedOn w:val="Policepardfaut"/>
    <w:link w:val="Notedebasdepage"/>
    <w:uiPriority w:val="99"/>
    <w:rsid w:val="00C354A4"/>
  </w:style>
  <w:style w:type="character" w:styleId="Marquenotebasdepage">
    <w:name w:val="footnote reference"/>
    <w:basedOn w:val="Policepardfaut"/>
    <w:uiPriority w:val="99"/>
    <w:unhideWhenUsed/>
    <w:rsid w:val="00C354A4"/>
    <w:rPr>
      <w:vertAlign w:val="superscript"/>
    </w:rPr>
  </w:style>
  <w:style w:type="table" w:styleId="Grille">
    <w:name w:val="Table Grid"/>
    <w:basedOn w:val="TableauNormal"/>
    <w:uiPriority w:val="59"/>
    <w:rsid w:val="00C35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929F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29FF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694D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4D98"/>
  </w:style>
  <w:style w:type="character" w:styleId="Numrodepage">
    <w:name w:val="page number"/>
    <w:basedOn w:val="Policepardfaut"/>
    <w:uiPriority w:val="99"/>
    <w:semiHidden/>
    <w:unhideWhenUsed/>
    <w:rsid w:val="00694D98"/>
  </w:style>
  <w:style w:type="paragraph" w:styleId="En-tte">
    <w:name w:val="header"/>
    <w:basedOn w:val="Normal"/>
    <w:link w:val="En-tteCar"/>
    <w:uiPriority w:val="99"/>
    <w:unhideWhenUsed/>
    <w:rsid w:val="003E41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E414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F006A"/>
    <w:pPr>
      <w:contextualSpacing/>
    </w:pPr>
    <w:rPr>
      <w:color w:val="7F7F7F" w:themeColor="text1" w:themeTint="80"/>
    </w:rPr>
  </w:style>
  <w:style w:type="paragraph" w:styleId="Notedebasdepage">
    <w:name w:val="footnote text"/>
    <w:basedOn w:val="Normal"/>
    <w:link w:val="NotedebasdepageCar"/>
    <w:uiPriority w:val="99"/>
    <w:unhideWhenUsed/>
    <w:rsid w:val="00C354A4"/>
  </w:style>
  <w:style w:type="character" w:customStyle="1" w:styleId="NotedebasdepageCar">
    <w:name w:val="Note de bas de page Car"/>
    <w:basedOn w:val="Policepardfaut"/>
    <w:link w:val="Notedebasdepage"/>
    <w:uiPriority w:val="99"/>
    <w:rsid w:val="00C354A4"/>
  </w:style>
  <w:style w:type="character" w:styleId="Marquenotebasdepage">
    <w:name w:val="footnote reference"/>
    <w:basedOn w:val="Policepardfaut"/>
    <w:uiPriority w:val="99"/>
    <w:unhideWhenUsed/>
    <w:rsid w:val="00C354A4"/>
    <w:rPr>
      <w:vertAlign w:val="superscript"/>
    </w:rPr>
  </w:style>
  <w:style w:type="table" w:styleId="Grille">
    <w:name w:val="Table Grid"/>
    <w:basedOn w:val="TableauNormal"/>
    <w:uiPriority w:val="59"/>
    <w:rsid w:val="00C354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929F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29FF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694D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4D98"/>
  </w:style>
  <w:style w:type="character" w:styleId="Numrodepage">
    <w:name w:val="page number"/>
    <w:basedOn w:val="Policepardfaut"/>
    <w:uiPriority w:val="99"/>
    <w:semiHidden/>
    <w:unhideWhenUsed/>
    <w:rsid w:val="00694D98"/>
  </w:style>
  <w:style w:type="paragraph" w:styleId="En-tte">
    <w:name w:val="header"/>
    <w:basedOn w:val="Normal"/>
    <w:link w:val="En-tteCar"/>
    <w:uiPriority w:val="99"/>
    <w:unhideWhenUsed/>
    <w:rsid w:val="003E41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E4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A8B7A9-75D8-8140-A7DE-004603796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1484</Words>
  <Characters>8165</Characters>
  <Application>Microsoft Macintosh Word</Application>
  <DocSecurity>0</DocSecurity>
  <Lines>68</Lines>
  <Paragraphs>19</Paragraphs>
  <ScaleCrop>false</ScaleCrop>
  <Company>/</Company>
  <LinksUpToDate>false</LinksUpToDate>
  <CharactersWithSpaces>9630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A</dc:creator>
  <cp:keywords/>
  <dc:description/>
  <cp:lastModifiedBy>Dominique Standaert</cp:lastModifiedBy>
  <cp:revision>5</cp:revision>
  <cp:lastPrinted>2014-03-22T12:31:00Z</cp:lastPrinted>
  <dcterms:created xsi:type="dcterms:W3CDTF">2015-06-16T10:15:00Z</dcterms:created>
  <dcterms:modified xsi:type="dcterms:W3CDTF">2015-09-16T10:17:00Z</dcterms:modified>
</cp:coreProperties>
</file>