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201" w:rsidRPr="00A11201" w:rsidRDefault="00A11201" w:rsidP="00A11201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fr-BE"/>
        </w:rPr>
      </w:pPr>
      <w:r w:rsidRPr="00A11201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val="fr-BE"/>
        </w:rPr>
        <w:t>Enseignement clinique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Les hôpitaux qui vous accueillent lors des stages sont aussi bien des centres universitaires que des structures de proximité et tous adhèrent au projet pédagogique de la HELB-Ilya Prigogine.</w:t>
      </w:r>
    </w:p>
    <w:p w:rsid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L’enseignement clinique s'effectue sur 5 périodes de 2 ou 3 semaines.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>
        <w:rPr>
          <w:rFonts w:ascii="Georgia" w:hAnsi="Georgia" w:cs="Times New Roman"/>
          <w:noProof/>
          <w:color w:val="333333"/>
        </w:rPr>
        <w:drawing>
          <wp:inline distT="0" distB="0" distL="0" distR="0">
            <wp:extent cx="5756910" cy="123063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bleau-SIAMU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Il se déroule au sein des services d’urgence et de soins intensifs de différents hôpitaux :</w:t>
      </w:r>
      <w:bookmarkStart w:id="0" w:name="_GoBack"/>
      <w:bookmarkEnd w:id="0"/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Cliniques universitaires de Bruxelles (Hôpital Erasme)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Centre hospitalier universitaire Saint-Pierre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Institut J. Bordet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Centre hospitalier universitaire Brugmann (Sites Horta et Paul Brien)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Centre hospitalier interrégional Edith Cavell (Sites Braine l'Alleud et Sainte Anne)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Centre hospitalier Etterbeek - Ixelles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Groupe Jolimont (Sites Nivelles et Tubize)</w:t>
      </w:r>
    </w:p>
    <w:p w:rsidR="00A11201" w:rsidRPr="00A11201" w:rsidRDefault="00A11201" w:rsidP="00A1120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color w:val="333333"/>
          <w:lang w:val="fr-BE"/>
        </w:rPr>
      </w:pPr>
      <w:r w:rsidRPr="00A11201">
        <w:rPr>
          <w:rFonts w:ascii="Georgia" w:eastAsia="Times New Roman" w:hAnsi="Georgia" w:cs="Times New Roman"/>
          <w:color w:val="333333"/>
          <w:lang w:val="fr-BE"/>
        </w:rPr>
        <w:t>Cliniques de l'Europe (Site Sainte Elisabeth)</w:t>
      </w:r>
    </w:p>
    <w:p w:rsidR="00A11201" w:rsidRPr="00A11201" w:rsidRDefault="00A11201" w:rsidP="00A11201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fr-BE"/>
        </w:rPr>
      </w:pPr>
      <w:r w:rsidRPr="00A11201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val="fr-BE"/>
        </w:rPr>
        <w:t>Modalités d’évaluation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Les prestations cliniques des étudiants sont appréciées tout au long de l’année après chaque période de stage.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En fin d’année, les capacités de l’étudiant à soigner des patients critiques tant en soins intensifs qu’en urgence sont évaluées par une épreuve de synthèse au lit du malade.</w:t>
      </w:r>
    </w:p>
    <w:p w:rsidR="00A11201" w:rsidRPr="00A11201" w:rsidRDefault="00A11201" w:rsidP="00A11201">
      <w:pPr>
        <w:spacing w:before="100" w:beforeAutospacing="1" w:after="100" w:afterAutospacing="1"/>
        <w:outlineLvl w:val="1"/>
        <w:rPr>
          <w:rFonts w:ascii="Georgia" w:eastAsia="Times New Roman" w:hAnsi="Georgia" w:cs="Times New Roman"/>
          <w:b/>
          <w:bCs/>
          <w:color w:val="333333"/>
          <w:sz w:val="36"/>
          <w:szCs w:val="36"/>
          <w:lang w:val="fr-BE"/>
        </w:rPr>
      </w:pPr>
      <w:r w:rsidRPr="00A11201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val="fr-BE"/>
        </w:rPr>
        <w:t>Allègement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Cette spécialisation peut se réaliser en allègement sur 2 années académiques.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lastRenderedPageBreak/>
        <w:t>La première année étant consacrée à l'enseignement théorique et la seconde à l'enseignement clinique.</w:t>
      </w:r>
    </w:p>
    <w:p w:rsidR="00A11201" w:rsidRPr="00A11201" w:rsidRDefault="00A11201" w:rsidP="00A11201">
      <w:pPr>
        <w:spacing w:before="100" w:beforeAutospacing="1" w:after="100" w:afterAutospacing="1" w:line="360" w:lineRule="atLeast"/>
        <w:rPr>
          <w:rFonts w:ascii="Georgia" w:hAnsi="Georgia" w:cs="Times New Roman"/>
          <w:color w:val="333333"/>
          <w:lang w:val="fr-BE"/>
        </w:rPr>
      </w:pPr>
      <w:r w:rsidRPr="00A11201">
        <w:rPr>
          <w:rFonts w:ascii="Georgia" w:hAnsi="Georgia" w:cs="Times New Roman"/>
          <w:color w:val="333333"/>
          <w:lang w:val="fr-BE"/>
        </w:rPr>
        <w:t>Les modalités sont spécifiées en début d'année avec la coordinatrice et font l'objet d'un contrat.</w:t>
      </w:r>
    </w:p>
    <w:p w:rsidR="009D4F8E" w:rsidRDefault="009D4F8E"/>
    <w:sectPr w:rsidR="009D4F8E" w:rsidSect="002B2CF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B324E"/>
    <w:multiLevelType w:val="multilevel"/>
    <w:tmpl w:val="46940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01"/>
    <w:rsid w:val="002B2CF6"/>
    <w:rsid w:val="009D4F8E"/>
    <w:rsid w:val="00A1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803A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1120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1201"/>
    <w:rPr>
      <w:rFonts w:ascii="Times" w:hAnsi="Times"/>
      <w:b/>
      <w:bCs/>
      <w:sz w:val="36"/>
      <w:szCs w:val="36"/>
      <w:lang w:val="fr-BE"/>
    </w:rPr>
  </w:style>
  <w:style w:type="character" w:styleId="lev">
    <w:name w:val="Strong"/>
    <w:basedOn w:val="Policepardfaut"/>
    <w:uiPriority w:val="22"/>
    <w:qFormat/>
    <w:rsid w:val="00A11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20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2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01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A11201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A11201"/>
    <w:rPr>
      <w:rFonts w:ascii="Times" w:hAnsi="Times"/>
      <w:b/>
      <w:bCs/>
      <w:sz w:val="36"/>
      <w:szCs w:val="36"/>
      <w:lang w:val="fr-BE"/>
    </w:rPr>
  </w:style>
  <w:style w:type="character" w:styleId="lev">
    <w:name w:val="Strong"/>
    <w:basedOn w:val="Policepardfaut"/>
    <w:uiPriority w:val="22"/>
    <w:qFormat/>
    <w:rsid w:val="00A112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20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1201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1201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8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212</Words>
  <Characters>1168</Characters>
  <Application>Microsoft Macintosh Word</Application>
  <DocSecurity>0</DocSecurity>
  <Lines>9</Lines>
  <Paragraphs>2</Paragraphs>
  <ScaleCrop>false</ScaleCrop>
  <Company>HELB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HELB HELB</dc:creator>
  <cp:keywords/>
  <dc:description/>
  <cp:lastModifiedBy>HELB HELB</cp:lastModifiedBy>
  <cp:revision>1</cp:revision>
  <dcterms:created xsi:type="dcterms:W3CDTF">2015-12-14T09:37:00Z</dcterms:created>
  <dcterms:modified xsi:type="dcterms:W3CDTF">2015-12-14T09:40:00Z</dcterms:modified>
</cp:coreProperties>
</file>